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bidi w:val="0"/>
        <w:spacing w:after="0" w:afterLines="0" w:line="480" w:lineRule="exact"/>
      </w:pPr>
    </w:p>
    <w:p>
      <w:pPr>
        <w:keepNext w:val="0"/>
        <w:keepLines w:val="0"/>
        <w:pageBreakBefore w:val="0"/>
        <w:widowControl w:val="0"/>
        <w:kinsoku/>
        <w:wordWrap/>
        <w:overflowPunct/>
        <w:topLinePunct w:val="0"/>
        <w:bidi w:val="0"/>
        <w:spacing w:line="480" w:lineRule="exact"/>
        <w:jc w:val="center"/>
        <w:rPr>
          <w:rFonts w:hint="eastAsia" w:ascii="黑体" w:hAnsi="宋体" w:eastAsia="黑体"/>
          <w:b/>
          <w:bCs/>
          <w:spacing w:val="60"/>
          <w:sz w:val="48"/>
          <w:szCs w:val="48"/>
          <w:lang w:eastAsia="zh-CN"/>
        </w:rPr>
      </w:pPr>
      <w:r>
        <w:rPr>
          <w:rFonts w:hint="eastAsia" w:ascii="黑体" w:hAnsi="宋体" w:eastAsia="黑体"/>
          <w:b/>
          <w:bCs/>
          <w:spacing w:val="60"/>
          <w:sz w:val="48"/>
          <w:szCs w:val="48"/>
          <w:lang w:val="en-US" w:eastAsia="zh-CN"/>
        </w:rPr>
        <w:t>国有</w:t>
      </w:r>
      <w:r>
        <w:rPr>
          <w:rFonts w:hint="eastAsia" w:ascii="黑体" w:hAnsi="宋体" w:eastAsia="黑体"/>
          <w:b/>
          <w:bCs/>
          <w:spacing w:val="60"/>
          <w:sz w:val="48"/>
          <w:szCs w:val="48"/>
        </w:rPr>
        <w:t>产权</w:t>
      </w:r>
      <w:r>
        <w:rPr>
          <w:rFonts w:hint="eastAsia" w:ascii="黑体" w:hAnsi="宋体" w:eastAsia="黑体"/>
          <w:b/>
          <w:bCs/>
          <w:spacing w:val="60"/>
          <w:sz w:val="48"/>
          <w:szCs w:val="48"/>
          <w:lang w:val="en-US" w:eastAsia="zh-CN"/>
        </w:rPr>
        <w:t>入场</w:t>
      </w:r>
      <w:r>
        <w:rPr>
          <w:rFonts w:hint="eastAsia" w:ascii="黑体" w:hAnsi="宋体" w:eastAsia="黑体"/>
          <w:b/>
          <w:bCs/>
          <w:spacing w:val="60"/>
          <w:sz w:val="48"/>
          <w:szCs w:val="48"/>
        </w:rPr>
        <w:t>交易</w:t>
      </w:r>
      <w:r>
        <w:rPr>
          <w:rFonts w:hint="eastAsia" w:ascii="黑体" w:hAnsi="宋体" w:eastAsia="黑体"/>
          <w:b/>
          <w:bCs/>
          <w:spacing w:val="60"/>
          <w:sz w:val="48"/>
          <w:szCs w:val="48"/>
          <w:lang w:val="en-US" w:eastAsia="zh-CN"/>
        </w:rPr>
        <w:t>协议</w:t>
      </w:r>
    </w:p>
    <w:p>
      <w:pPr>
        <w:keepNext w:val="0"/>
        <w:keepLines w:val="0"/>
        <w:pageBreakBefore w:val="0"/>
        <w:widowControl w:val="0"/>
        <w:kinsoku/>
        <w:wordWrap/>
        <w:overflowPunct/>
        <w:topLinePunct w:val="0"/>
        <w:bidi w:val="0"/>
        <w:spacing w:line="480" w:lineRule="exact"/>
        <w:rPr>
          <w:rFonts w:ascii="宋体" w:hAnsi="宋体"/>
          <w:sz w:val="24"/>
        </w:rPr>
      </w:pPr>
    </w:p>
    <w:p>
      <w:pPr>
        <w:keepNext w:val="0"/>
        <w:keepLines w:val="0"/>
        <w:pageBreakBefore w:val="0"/>
        <w:widowControl w:val="0"/>
        <w:kinsoku/>
        <w:wordWrap/>
        <w:overflowPunct/>
        <w:topLinePunct w:val="0"/>
        <w:bidi w:val="0"/>
        <w:spacing w:line="480" w:lineRule="exact"/>
        <w:rPr>
          <w:rFonts w:ascii="宋体" w:hAnsi="宋体"/>
          <w:sz w:val="24"/>
        </w:rPr>
      </w:pPr>
    </w:p>
    <w:p>
      <w:pPr>
        <w:keepNext w:val="0"/>
        <w:keepLines w:val="0"/>
        <w:pageBreakBefore w:val="0"/>
        <w:widowControl w:val="0"/>
        <w:kinsoku/>
        <w:wordWrap/>
        <w:overflowPunct/>
        <w:topLinePunct w:val="0"/>
        <w:bidi w:val="0"/>
        <w:spacing w:line="480" w:lineRule="exact"/>
        <w:rPr>
          <w:rFonts w:ascii="宋体" w:hAnsi="宋体"/>
          <w:sz w:val="24"/>
        </w:rPr>
      </w:pPr>
    </w:p>
    <w:p>
      <w:pPr>
        <w:pStyle w:val="2"/>
        <w:keepNext w:val="0"/>
        <w:keepLines w:val="0"/>
        <w:pageBreakBefore w:val="0"/>
        <w:widowControl w:val="0"/>
        <w:kinsoku/>
        <w:wordWrap/>
        <w:overflowPunct/>
        <w:topLinePunct w:val="0"/>
        <w:bidi w:val="0"/>
        <w:spacing w:after="0" w:afterLines="0" w:line="480" w:lineRule="exact"/>
        <w:ind w:left="0" w:leftChars="0" w:firstLine="0" w:firstLineChars="0"/>
        <w:rPr>
          <w:rFonts w:ascii="宋体" w:hAnsi="宋体"/>
          <w:sz w:val="24"/>
        </w:rPr>
      </w:pPr>
    </w:p>
    <w:p>
      <w:pPr>
        <w:keepNext w:val="0"/>
        <w:keepLines w:val="0"/>
        <w:pageBreakBefore w:val="0"/>
        <w:widowControl w:val="0"/>
        <w:kinsoku/>
        <w:wordWrap/>
        <w:overflowPunct/>
        <w:topLinePunct w:val="0"/>
        <w:bidi w:val="0"/>
        <w:spacing w:line="480" w:lineRule="exact"/>
        <w:ind w:left="3198" w:leftChars="304" w:hanging="2560" w:hangingChars="800"/>
        <w:rPr>
          <w:rFonts w:hint="default" w:ascii="宋体" w:hAnsi="宋体"/>
          <w:sz w:val="32"/>
          <w:szCs w:val="32"/>
          <w:u w:val="single"/>
          <w:lang w:val="en-US" w:eastAsia="zh-CN"/>
        </w:rPr>
      </w:pPr>
      <w:r>
        <w:rPr>
          <w:rFonts w:hint="eastAsia" w:ascii="宋体" w:hAnsi="宋体"/>
          <w:sz w:val="32"/>
          <w:szCs w:val="32"/>
          <w:lang w:val="en-US" w:eastAsia="zh-CN"/>
        </w:rPr>
        <w:t>委托人</w:t>
      </w:r>
      <w:r>
        <w:rPr>
          <w:rFonts w:ascii="宋体" w:hAnsi="宋体"/>
          <w:sz w:val="32"/>
          <w:szCs w:val="32"/>
        </w:rPr>
        <w:t>（</w:t>
      </w:r>
      <w:r>
        <w:rPr>
          <w:rFonts w:hint="eastAsia" w:ascii="宋体" w:hAnsi="宋体"/>
          <w:sz w:val="32"/>
          <w:szCs w:val="32"/>
        </w:rPr>
        <w:t>盖章</w:t>
      </w:r>
      <w:r>
        <w:rPr>
          <w:rFonts w:ascii="宋体" w:hAnsi="宋体"/>
          <w:sz w:val="32"/>
          <w:szCs w:val="32"/>
        </w:rPr>
        <w:t>）</w:t>
      </w:r>
      <w:r>
        <w:rPr>
          <w:rFonts w:hint="eastAsia" w:ascii="宋体" w:hAnsi="宋体" w:cs="Times New Roman"/>
          <w:sz w:val="32"/>
          <w:szCs w:val="32"/>
          <w:u w:val="none"/>
          <w:lang w:val="en-US" w:eastAsia="zh-CN"/>
        </w:rPr>
        <w:t>：</w:t>
      </w:r>
      <w:r>
        <w:rPr>
          <w:rFonts w:hint="eastAsia" w:ascii="宋体" w:hAnsi="宋体" w:cs="Times New Roman"/>
          <w:sz w:val="32"/>
          <w:szCs w:val="32"/>
          <w:u w:val="single"/>
          <w:lang w:val="en-US"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宋体" w:hAnsi="宋体" w:cs="Times New Roman"/>
          <w:sz w:val="32"/>
          <w:szCs w:val="32"/>
          <w:u w:val="none"/>
          <w:lang w:val="en-US" w:eastAsia="zh-CN"/>
        </w:rPr>
        <w:t xml:space="preserve">            </w:t>
      </w:r>
    </w:p>
    <w:p>
      <w:pPr>
        <w:keepNext w:val="0"/>
        <w:keepLines w:val="0"/>
        <w:pageBreakBefore w:val="0"/>
        <w:widowControl w:val="0"/>
        <w:kinsoku/>
        <w:wordWrap/>
        <w:overflowPunct/>
        <w:topLinePunct w:val="0"/>
        <w:bidi w:val="0"/>
        <w:spacing w:line="480" w:lineRule="exact"/>
        <w:ind w:firstLine="640" w:firstLineChars="200"/>
        <w:rPr>
          <w:rFonts w:hint="eastAsia" w:ascii="宋体" w:hAnsi="宋体"/>
          <w:sz w:val="32"/>
          <w:szCs w:val="32"/>
          <w:lang w:val="en-US" w:eastAsia="zh-CN"/>
        </w:rPr>
      </w:pPr>
    </w:p>
    <w:p>
      <w:pPr>
        <w:pStyle w:val="2"/>
        <w:keepNext w:val="0"/>
        <w:keepLines w:val="0"/>
        <w:pageBreakBefore w:val="0"/>
        <w:widowControl w:val="0"/>
        <w:kinsoku/>
        <w:wordWrap/>
        <w:overflowPunct/>
        <w:topLinePunct w:val="0"/>
        <w:bidi w:val="0"/>
        <w:spacing w:after="0" w:afterLines="0" w:line="480" w:lineRule="exact"/>
        <w:rPr>
          <w:rFonts w:hint="eastAsia"/>
          <w:lang w:val="en-US" w:eastAsia="zh-CN"/>
        </w:rPr>
      </w:pPr>
    </w:p>
    <w:p>
      <w:pPr>
        <w:keepNext w:val="0"/>
        <w:keepLines w:val="0"/>
        <w:pageBreakBefore w:val="0"/>
        <w:widowControl w:val="0"/>
        <w:kinsoku/>
        <w:wordWrap/>
        <w:overflowPunct/>
        <w:topLinePunct w:val="0"/>
        <w:bidi w:val="0"/>
        <w:spacing w:line="480" w:lineRule="exact"/>
        <w:ind w:left="3198" w:leftChars="304" w:hanging="2560" w:hangingChars="800"/>
        <w:rPr>
          <w:rFonts w:hint="default" w:ascii="宋体" w:hAnsi="宋体"/>
          <w:sz w:val="32"/>
          <w:szCs w:val="32"/>
          <w:u w:val="single"/>
          <w:lang w:val="en-US" w:eastAsia="zh-CN"/>
        </w:rPr>
      </w:pPr>
      <w:r>
        <w:rPr>
          <w:rFonts w:hint="eastAsia" w:ascii="宋体" w:hAnsi="宋体"/>
          <w:sz w:val="32"/>
          <w:szCs w:val="32"/>
          <w:lang w:val="en-US" w:eastAsia="zh-CN"/>
        </w:rPr>
        <w:t>交易平台</w:t>
      </w:r>
      <w:r>
        <w:rPr>
          <w:rFonts w:ascii="宋体" w:hAnsi="宋体"/>
          <w:sz w:val="32"/>
          <w:szCs w:val="32"/>
        </w:rPr>
        <w:t>（</w:t>
      </w:r>
      <w:r>
        <w:rPr>
          <w:rFonts w:hint="eastAsia" w:ascii="宋体" w:hAnsi="宋体"/>
          <w:sz w:val="32"/>
          <w:szCs w:val="32"/>
        </w:rPr>
        <w:t>盖章</w:t>
      </w:r>
      <w:r>
        <w:rPr>
          <w:rFonts w:ascii="宋体" w:hAnsi="宋体"/>
          <w:sz w:val="32"/>
          <w:szCs w:val="32"/>
        </w:rPr>
        <w:t>）</w:t>
      </w:r>
      <w:r>
        <w:rPr>
          <w:rFonts w:hint="eastAsia" w:ascii="宋体" w:hAnsi="宋体"/>
          <w:sz w:val="32"/>
          <w:szCs w:val="32"/>
        </w:rPr>
        <w:t>：</w:t>
      </w:r>
      <w:r>
        <w:rPr>
          <w:rFonts w:hint="eastAsia" w:ascii="仿宋_GB2312" w:hAnsi="仿宋_GB2312" w:eastAsia="仿宋_GB2312" w:cs="仿宋_GB2312"/>
          <w:sz w:val="28"/>
          <w:szCs w:val="28"/>
          <w:u w:val="single"/>
          <w:lang w:val="en-US" w:eastAsia="zh-CN"/>
        </w:rPr>
        <w:t>和田地区行政服务和公共资源交易中心</w:t>
      </w:r>
    </w:p>
    <w:p>
      <w:pPr>
        <w:keepNext w:val="0"/>
        <w:keepLines w:val="0"/>
        <w:pageBreakBefore w:val="0"/>
        <w:widowControl w:val="0"/>
        <w:kinsoku/>
        <w:wordWrap/>
        <w:overflowPunct/>
        <w:topLinePunct w:val="0"/>
        <w:bidi w:val="0"/>
        <w:spacing w:line="480" w:lineRule="exact"/>
        <w:ind w:firstLine="640" w:firstLineChars="200"/>
        <w:rPr>
          <w:rFonts w:hint="eastAsia" w:ascii="宋体" w:hAnsi="宋体"/>
          <w:sz w:val="32"/>
          <w:szCs w:val="32"/>
          <w:u w:val="none"/>
          <w:lang w:val="en-US" w:eastAsia="zh-CN"/>
        </w:rPr>
      </w:pPr>
    </w:p>
    <w:p>
      <w:pPr>
        <w:pStyle w:val="2"/>
        <w:keepNext w:val="0"/>
        <w:keepLines w:val="0"/>
        <w:pageBreakBefore w:val="0"/>
        <w:widowControl w:val="0"/>
        <w:kinsoku/>
        <w:wordWrap/>
        <w:overflowPunct/>
        <w:topLinePunct w:val="0"/>
        <w:bidi w:val="0"/>
        <w:spacing w:after="0" w:afterLines="0" w:line="480" w:lineRule="exact"/>
        <w:rPr>
          <w:rFonts w:hint="eastAsia"/>
          <w:lang w:val="en-US" w:eastAsia="zh-CN"/>
        </w:rPr>
      </w:pPr>
    </w:p>
    <w:p>
      <w:pPr>
        <w:keepNext w:val="0"/>
        <w:keepLines w:val="0"/>
        <w:pageBreakBefore w:val="0"/>
        <w:widowControl w:val="0"/>
        <w:kinsoku/>
        <w:wordWrap/>
        <w:overflowPunct/>
        <w:topLinePunct w:val="0"/>
        <w:bidi w:val="0"/>
        <w:spacing w:line="480" w:lineRule="exact"/>
        <w:ind w:firstLine="640" w:firstLineChars="200"/>
        <w:rPr>
          <w:rFonts w:hint="eastAsia" w:ascii="宋体" w:hAnsi="宋体"/>
          <w:sz w:val="32"/>
          <w:szCs w:val="32"/>
          <w:lang w:val="en-US" w:eastAsia="zh-CN"/>
        </w:rPr>
      </w:pPr>
      <w:r>
        <w:rPr>
          <w:rFonts w:hint="eastAsia" w:ascii="宋体" w:hAnsi="宋体"/>
          <w:sz w:val="32"/>
          <w:szCs w:val="32"/>
          <w:u w:val="none"/>
          <w:lang w:val="en-US" w:eastAsia="zh-CN"/>
        </w:rPr>
        <w:t>拍卖机构（盖章）：</w:t>
      </w:r>
      <w:r>
        <w:rPr>
          <w:rFonts w:hint="eastAsia" w:ascii="仿宋_GB2312" w:hAnsi="仿宋_GB2312" w:eastAsia="仿宋_GB2312" w:cs="仿宋_GB2312"/>
          <w:sz w:val="28"/>
          <w:szCs w:val="28"/>
          <w:u w:val="single"/>
          <w:lang w:val="en-US" w:eastAsia="zh-CN"/>
        </w:rPr>
        <w:t xml:space="preserve">                                  </w:t>
      </w:r>
      <w:r>
        <w:rPr>
          <w:rFonts w:hint="eastAsia" w:ascii="宋体" w:hAnsi="宋体"/>
          <w:sz w:val="32"/>
          <w:szCs w:val="32"/>
          <w:lang w:val="en-US" w:eastAsia="zh-CN"/>
        </w:rPr>
        <w:t xml:space="preserve"> </w:t>
      </w:r>
    </w:p>
    <w:p>
      <w:pPr>
        <w:pStyle w:val="2"/>
        <w:rPr>
          <w:rFonts w:hint="eastAsia" w:ascii="宋体" w:hAnsi="宋体"/>
          <w:sz w:val="32"/>
          <w:szCs w:val="32"/>
          <w:lang w:val="en-US" w:eastAsia="zh-CN"/>
        </w:rPr>
      </w:pPr>
    </w:p>
    <w:p>
      <w:pPr>
        <w:pStyle w:val="2"/>
        <w:rPr>
          <w:rFonts w:hint="default" w:ascii="宋体" w:hAnsi="宋体"/>
          <w:sz w:val="32"/>
          <w:szCs w:val="32"/>
          <w:lang w:val="en-US" w:eastAsia="zh-CN"/>
        </w:rPr>
      </w:pPr>
    </w:p>
    <w:p>
      <w:pPr>
        <w:pStyle w:val="2"/>
        <w:keepNext w:val="0"/>
        <w:keepLines w:val="0"/>
        <w:pageBreakBefore w:val="0"/>
        <w:widowControl w:val="0"/>
        <w:kinsoku/>
        <w:wordWrap/>
        <w:overflowPunct/>
        <w:topLinePunct w:val="0"/>
        <w:bidi w:val="0"/>
        <w:spacing w:after="0" w:afterLines="0" w:line="480" w:lineRule="exact"/>
        <w:rPr>
          <w:rFonts w:hint="eastAsia"/>
        </w:rPr>
      </w:pPr>
    </w:p>
    <w:p>
      <w:pPr>
        <w:keepNext w:val="0"/>
        <w:keepLines w:val="0"/>
        <w:pageBreakBefore w:val="0"/>
        <w:widowControl w:val="0"/>
        <w:kinsoku/>
        <w:wordWrap/>
        <w:overflowPunct/>
        <w:topLinePunct w:val="0"/>
        <w:bidi w:val="0"/>
        <w:spacing w:line="480" w:lineRule="exact"/>
        <w:ind w:firstLine="640" w:firstLineChars="200"/>
        <w:rPr>
          <w:rFonts w:hint="eastAsia" w:ascii="宋体" w:hAnsi="宋体" w:cs="Times New Roman"/>
          <w:sz w:val="32"/>
          <w:szCs w:val="32"/>
        </w:rPr>
      </w:pPr>
      <w:r>
        <w:rPr>
          <w:rFonts w:hint="eastAsia" w:ascii="宋体" w:hAnsi="宋体" w:cs="Times New Roman"/>
          <w:sz w:val="32"/>
          <w:szCs w:val="32"/>
        </w:rPr>
        <w:t>填表日期：</w:t>
      </w:r>
      <w:r>
        <w:rPr>
          <w:rFonts w:hint="eastAsia" w:ascii="宋体" w:hAnsi="宋体"/>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宋体" w:hAnsi="宋体"/>
          <w:sz w:val="32"/>
          <w:szCs w:val="32"/>
          <w:u w:val="single"/>
          <w:lang w:val="en-US" w:eastAsia="zh-CN"/>
        </w:rPr>
        <w:t xml:space="preserve"> </w:t>
      </w:r>
    </w:p>
    <w:p>
      <w:pPr>
        <w:keepNext w:val="0"/>
        <w:keepLines w:val="0"/>
        <w:pageBreakBefore w:val="0"/>
        <w:widowControl w:val="0"/>
        <w:kinsoku/>
        <w:wordWrap/>
        <w:overflowPunct/>
        <w:topLinePunct w:val="0"/>
        <w:bidi w:val="0"/>
        <w:spacing w:line="480" w:lineRule="exact"/>
        <w:rPr>
          <w:rFonts w:ascii="宋体" w:hAnsi="宋体"/>
          <w:b/>
          <w:sz w:val="24"/>
        </w:rPr>
      </w:pPr>
    </w:p>
    <w:p>
      <w:pPr>
        <w:keepNext w:val="0"/>
        <w:keepLines w:val="0"/>
        <w:pageBreakBefore w:val="0"/>
        <w:widowControl w:val="0"/>
        <w:kinsoku/>
        <w:wordWrap/>
        <w:overflowPunct/>
        <w:topLinePunct w:val="0"/>
        <w:bidi w:val="0"/>
        <w:spacing w:line="480" w:lineRule="exact"/>
        <w:rPr>
          <w:rFonts w:ascii="宋体" w:hAnsi="宋体"/>
          <w:b/>
          <w:sz w:val="24"/>
        </w:rPr>
      </w:pPr>
    </w:p>
    <w:p>
      <w:pPr>
        <w:keepNext w:val="0"/>
        <w:keepLines w:val="0"/>
        <w:pageBreakBefore w:val="0"/>
        <w:widowControl w:val="0"/>
        <w:kinsoku/>
        <w:wordWrap/>
        <w:overflowPunct/>
        <w:topLinePunct w:val="0"/>
        <w:bidi w:val="0"/>
        <w:spacing w:line="480" w:lineRule="exact"/>
        <w:rPr>
          <w:rFonts w:ascii="宋体" w:hAnsi="宋体"/>
          <w:b/>
          <w:sz w:val="24"/>
        </w:rPr>
      </w:pPr>
    </w:p>
    <w:p>
      <w:pPr>
        <w:keepNext w:val="0"/>
        <w:keepLines w:val="0"/>
        <w:pageBreakBefore w:val="0"/>
        <w:widowControl w:val="0"/>
        <w:kinsoku/>
        <w:wordWrap/>
        <w:overflowPunct/>
        <w:topLinePunct w:val="0"/>
        <w:bidi w:val="0"/>
        <w:spacing w:line="480" w:lineRule="exact"/>
        <w:rPr>
          <w:rFonts w:ascii="宋体" w:hAnsi="宋体"/>
          <w:b/>
          <w:sz w:val="24"/>
        </w:rPr>
      </w:pPr>
    </w:p>
    <w:p>
      <w:pPr>
        <w:keepNext w:val="0"/>
        <w:keepLines w:val="0"/>
        <w:pageBreakBefore w:val="0"/>
        <w:widowControl w:val="0"/>
        <w:kinsoku/>
        <w:wordWrap/>
        <w:overflowPunct/>
        <w:topLinePunct w:val="0"/>
        <w:bidi w:val="0"/>
        <w:spacing w:line="480" w:lineRule="exact"/>
        <w:rPr>
          <w:rFonts w:ascii="宋体" w:hAnsi="宋体"/>
          <w:b/>
          <w:sz w:val="24"/>
        </w:rPr>
      </w:pPr>
    </w:p>
    <w:p>
      <w:pPr>
        <w:keepNext w:val="0"/>
        <w:keepLines w:val="0"/>
        <w:pageBreakBefore w:val="0"/>
        <w:widowControl w:val="0"/>
        <w:kinsoku/>
        <w:wordWrap/>
        <w:overflowPunct/>
        <w:topLinePunct w:val="0"/>
        <w:bidi w:val="0"/>
        <w:spacing w:line="480" w:lineRule="exact"/>
        <w:rPr>
          <w:rFonts w:ascii="宋体" w:hAnsi="宋体"/>
          <w:b/>
          <w:sz w:val="24"/>
        </w:rPr>
      </w:pPr>
    </w:p>
    <w:p>
      <w:pPr>
        <w:pStyle w:val="2"/>
        <w:keepNext w:val="0"/>
        <w:keepLines w:val="0"/>
        <w:pageBreakBefore w:val="0"/>
        <w:widowControl w:val="0"/>
        <w:kinsoku/>
        <w:wordWrap/>
        <w:overflowPunct/>
        <w:topLinePunct w:val="0"/>
        <w:bidi w:val="0"/>
        <w:spacing w:after="0" w:afterLines="0" w:line="480" w:lineRule="exact"/>
        <w:ind w:left="0" w:leftChars="0" w:firstLine="0" w:firstLineChars="0"/>
        <w:rPr>
          <w:rFonts w:ascii="宋体" w:hAnsi="宋体"/>
          <w:b/>
          <w:sz w:val="24"/>
        </w:rPr>
      </w:pPr>
    </w:p>
    <w:p>
      <w:pPr>
        <w:keepNext w:val="0"/>
        <w:keepLines w:val="0"/>
        <w:pageBreakBefore w:val="0"/>
        <w:widowControl w:val="0"/>
        <w:kinsoku/>
        <w:wordWrap/>
        <w:overflowPunct/>
        <w:topLinePunct w:val="0"/>
        <w:bidi w:val="0"/>
        <w:spacing w:line="480" w:lineRule="exact"/>
        <w:jc w:val="center"/>
        <w:rPr>
          <w:rFonts w:hint="eastAsia" w:ascii="宋体" w:hAnsi="宋体"/>
          <w:b/>
          <w:bCs/>
          <w:sz w:val="32"/>
          <w:szCs w:val="32"/>
        </w:rPr>
      </w:pPr>
      <w:r>
        <w:rPr>
          <w:rFonts w:hint="eastAsia" w:ascii="宋体" w:hAnsi="宋体"/>
          <w:b/>
          <w:bCs/>
          <w:sz w:val="32"/>
          <w:szCs w:val="32"/>
        </w:rPr>
        <w:t>20</w:t>
      </w:r>
      <w:r>
        <w:rPr>
          <w:rFonts w:ascii="宋体" w:hAnsi="宋体"/>
          <w:b/>
          <w:bCs/>
          <w:sz w:val="32"/>
          <w:szCs w:val="32"/>
        </w:rPr>
        <w:t>2</w:t>
      </w:r>
      <w:r>
        <w:rPr>
          <w:rFonts w:hint="eastAsia" w:ascii="宋体" w:hAnsi="宋体"/>
          <w:b/>
          <w:bCs/>
          <w:sz w:val="32"/>
          <w:szCs w:val="32"/>
          <w:lang w:val="en-US" w:eastAsia="zh-CN"/>
        </w:rPr>
        <w:t>4</w:t>
      </w:r>
      <w:r>
        <w:rPr>
          <w:rFonts w:hint="eastAsia" w:ascii="宋体" w:hAnsi="宋体"/>
          <w:b/>
          <w:bCs/>
          <w:sz w:val="32"/>
          <w:szCs w:val="32"/>
        </w:rPr>
        <w:t>年</w:t>
      </w:r>
      <w:r>
        <w:rPr>
          <w:rFonts w:hint="eastAsia" w:ascii="宋体" w:hAnsi="宋体"/>
          <w:b/>
          <w:bCs/>
          <w:sz w:val="32"/>
          <w:szCs w:val="32"/>
          <w:lang w:val="en-US" w:eastAsia="zh-CN"/>
        </w:rPr>
        <w:t xml:space="preserve">   </w:t>
      </w:r>
      <w:r>
        <w:rPr>
          <w:rFonts w:hint="eastAsia" w:ascii="宋体" w:hAnsi="宋体"/>
          <w:b/>
          <w:bCs/>
          <w:sz w:val="32"/>
          <w:szCs w:val="32"/>
        </w:rPr>
        <w:t>月</w:t>
      </w:r>
    </w:p>
    <w:p>
      <w:pPr>
        <w:pStyle w:val="2"/>
        <w:keepNext w:val="0"/>
        <w:keepLines w:val="0"/>
        <w:pageBreakBefore w:val="0"/>
        <w:widowControl w:val="0"/>
        <w:kinsoku/>
        <w:wordWrap/>
        <w:overflowPunct/>
        <w:topLinePunct w:val="0"/>
        <w:bidi w:val="0"/>
        <w:spacing w:after="0" w:afterLines="0" w:line="480" w:lineRule="exact"/>
        <w:rPr>
          <w:rFonts w:hint="eastAsia" w:ascii="宋体" w:hAnsi="宋体"/>
          <w:b/>
          <w:bCs/>
          <w:sz w:val="32"/>
          <w:szCs w:val="32"/>
        </w:rPr>
      </w:pPr>
    </w:p>
    <w:p>
      <w:pPr>
        <w:keepNext w:val="0"/>
        <w:keepLines w:val="0"/>
        <w:pageBreakBefore w:val="0"/>
        <w:widowControl w:val="0"/>
        <w:kinsoku/>
        <w:wordWrap/>
        <w:overflowPunct/>
        <w:topLinePunct w:val="0"/>
        <w:bidi w:val="0"/>
        <w:adjustRightInd/>
        <w:snapToGrid w:val="0"/>
        <w:spacing w:line="480" w:lineRule="exact"/>
        <w:textAlignment w:val="auto"/>
        <w:rPr>
          <w:rFonts w:hint="eastAsia" w:ascii="宋体" w:hAnsi="宋体"/>
          <w:b/>
          <w:bCs/>
          <w:sz w:val="24"/>
        </w:rPr>
      </w:pPr>
    </w:p>
    <w:p>
      <w:pPr>
        <w:pStyle w:val="2"/>
        <w:rPr>
          <w:rFonts w:hint="eastAsia"/>
        </w:rPr>
      </w:pPr>
    </w:p>
    <w:p>
      <w:pPr>
        <w:keepNext w:val="0"/>
        <w:keepLines w:val="0"/>
        <w:pageBreakBefore w:val="0"/>
        <w:widowControl w:val="0"/>
        <w:kinsoku/>
        <w:wordWrap/>
        <w:overflowPunct/>
        <w:topLinePunct w:val="0"/>
        <w:bidi w:val="0"/>
        <w:adjustRightInd/>
        <w:snapToGrid w:val="0"/>
        <w:spacing w:line="480" w:lineRule="exact"/>
        <w:ind w:firstLine="506" w:firstLineChars="210"/>
        <w:textAlignment w:val="auto"/>
        <w:rPr>
          <w:rFonts w:hint="default" w:ascii="宋体" w:hAnsi="宋体"/>
          <w:b/>
          <w:bCs/>
          <w:sz w:val="24"/>
          <w:u w:val="single"/>
          <w:lang w:val="en-US"/>
        </w:rPr>
      </w:pPr>
      <w:r>
        <w:rPr>
          <w:rFonts w:hint="eastAsia" w:ascii="宋体" w:hAnsi="宋体"/>
          <w:b/>
          <w:bCs/>
          <w:sz w:val="24"/>
        </w:rPr>
        <w:t>委托人（以下简称甲方）：</w:t>
      </w:r>
      <w:r>
        <w:rPr>
          <w:rFonts w:hint="eastAsia" w:ascii="宋体" w:hAnsi="宋体"/>
          <w:b/>
          <w:bCs/>
          <w:sz w:val="22"/>
          <w:szCs w:val="22"/>
          <w:u w:val="single"/>
          <w:lang w:val="en-US" w:eastAsia="zh-CN"/>
        </w:rPr>
        <w:t xml:space="preserve"> </w:t>
      </w:r>
      <w:r>
        <w:rPr>
          <w:rFonts w:hint="eastAsia" w:ascii="仿宋_GB2312" w:hAnsi="仿宋_GB2312" w:eastAsia="仿宋_GB2312" w:cs="仿宋_GB2312"/>
          <w:sz w:val="28"/>
          <w:szCs w:val="28"/>
          <w:u w:val="single"/>
          <w:lang w:val="en-US" w:eastAsia="zh-CN"/>
        </w:rPr>
        <w:t xml:space="preserve">                     </w:t>
      </w:r>
    </w:p>
    <w:p>
      <w:pPr>
        <w:keepNext w:val="0"/>
        <w:keepLines w:val="0"/>
        <w:pageBreakBefore w:val="0"/>
        <w:widowControl w:val="0"/>
        <w:kinsoku/>
        <w:wordWrap/>
        <w:overflowPunct/>
        <w:topLinePunct w:val="0"/>
        <w:bidi w:val="0"/>
        <w:adjustRightInd/>
        <w:spacing w:line="480" w:lineRule="exact"/>
        <w:ind w:firstLine="480" w:firstLineChars="200"/>
        <w:textAlignment w:val="auto"/>
        <w:rPr>
          <w:rFonts w:hint="eastAsia" w:ascii="宋体" w:hAnsi="宋体"/>
          <w:sz w:val="24"/>
          <w:u w:val="single"/>
          <w:lang w:val="en-US" w:eastAsia="zh-CN"/>
        </w:rPr>
      </w:pPr>
      <w:r>
        <w:rPr>
          <w:rFonts w:hint="eastAsia" w:ascii="宋体" w:hAnsi="宋体"/>
          <w:sz w:val="24"/>
        </w:rPr>
        <w:t>住所地：</w:t>
      </w:r>
      <w:r>
        <w:rPr>
          <w:rFonts w:hint="eastAsia" w:ascii="宋体" w:hAnsi="宋体"/>
          <w:sz w:val="24"/>
          <w:u w:val="single"/>
          <w:lang w:val="en-US" w:eastAsia="zh-CN"/>
        </w:rPr>
        <w:t xml:space="preserve">                                          </w:t>
      </w:r>
    </w:p>
    <w:p>
      <w:pPr>
        <w:keepNext w:val="0"/>
        <w:keepLines w:val="0"/>
        <w:pageBreakBefore w:val="0"/>
        <w:widowControl w:val="0"/>
        <w:kinsoku/>
        <w:wordWrap/>
        <w:overflowPunct/>
        <w:topLinePunct w:val="0"/>
        <w:bidi w:val="0"/>
        <w:adjustRightInd/>
        <w:spacing w:line="480" w:lineRule="exact"/>
        <w:ind w:firstLine="480" w:firstLineChars="200"/>
        <w:textAlignment w:val="auto"/>
        <w:rPr>
          <w:rFonts w:ascii="宋体" w:hAnsi="宋体"/>
          <w:sz w:val="24"/>
        </w:rPr>
      </w:pPr>
      <w:r>
        <w:rPr>
          <w:rFonts w:hint="eastAsia" w:ascii="宋体" w:hAnsi="宋体"/>
          <w:sz w:val="24"/>
        </w:rPr>
        <w:t>法定代表人：</w:t>
      </w:r>
      <w:r>
        <w:rPr>
          <w:rFonts w:hint="eastAsia" w:ascii="仿宋" w:hAnsi="仿宋" w:eastAsia="仿宋" w:cs="仿宋"/>
          <w:sz w:val="24"/>
          <w:szCs w:val="24"/>
          <w:lang w:val="en-US" w:eastAsia="zh-CN"/>
        </w:rPr>
        <w:t xml:space="preserve"> </w:t>
      </w:r>
      <w:r>
        <w:rPr>
          <w:rFonts w:hint="eastAsia" w:ascii="宋体" w:hAnsi="宋体"/>
          <w:sz w:val="24"/>
        </w:rPr>
        <w:t xml:space="preserve">                          </w:t>
      </w:r>
    </w:p>
    <w:p>
      <w:pPr>
        <w:keepNext w:val="0"/>
        <w:keepLines w:val="0"/>
        <w:pageBreakBefore w:val="0"/>
        <w:widowControl w:val="0"/>
        <w:kinsoku/>
        <w:wordWrap/>
        <w:overflowPunct/>
        <w:topLinePunct w:val="0"/>
        <w:bidi w:val="0"/>
        <w:adjustRightInd/>
        <w:spacing w:line="480" w:lineRule="exact"/>
        <w:ind w:firstLine="480" w:firstLineChars="200"/>
        <w:textAlignment w:val="auto"/>
        <w:rPr>
          <w:rFonts w:hint="default" w:ascii="宋体" w:hAnsi="宋体" w:eastAsia="宋体"/>
          <w:sz w:val="24"/>
          <w:lang w:val="en-US" w:eastAsia="zh-CN"/>
        </w:rPr>
      </w:pPr>
      <w:r>
        <w:rPr>
          <w:rFonts w:hint="eastAsia" w:ascii="宋体" w:hAnsi="宋体"/>
          <w:sz w:val="24"/>
        </w:rPr>
        <w:t>电话：</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邮编：</w:t>
      </w:r>
      <w:r>
        <w:rPr>
          <w:rFonts w:hint="eastAsia" w:ascii="宋体" w:hAnsi="宋体"/>
          <w:sz w:val="24"/>
          <w:lang w:val="en-US" w:eastAsia="zh-CN"/>
        </w:rPr>
        <w:t>848400</w:t>
      </w:r>
    </w:p>
    <w:p>
      <w:pPr>
        <w:keepNext w:val="0"/>
        <w:keepLines w:val="0"/>
        <w:pageBreakBefore w:val="0"/>
        <w:widowControl w:val="0"/>
        <w:kinsoku/>
        <w:wordWrap/>
        <w:overflowPunct/>
        <w:topLinePunct w:val="0"/>
        <w:bidi w:val="0"/>
        <w:adjustRightInd/>
        <w:snapToGrid w:val="0"/>
        <w:spacing w:line="480" w:lineRule="exact"/>
        <w:ind w:firstLine="506" w:firstLineChars="210"/>
        <w:textAlignment w:val="auto"/>
        <w:rPr>
          <w:rFonts w:hint="eastAsia" w:ascii="宋体" w:hAnsi="宋体"/>
          <w:b/>
          <w:bCs/>
          <w:sz w:val="24"/>
        </w:rPr>
      </w:pPr>
    </w:p>
    <w:p>
      <w:pPr>
        <w:keepNext w:val="0"/>
        <w:keepLines w:val="0"/>
        <w:pageBreakBefore w:val="0"/>
        <w:widowControl w:val="0"/>
        <w:kinsoku/>
        <w:wordWrap/>
        <w:overflowPunct/>
        <w:topLinePunct w:val="0"/>
        <w:bidi w:val="0"/>
        <w:adjustRightInd/>
        <w:snapToGrid w:val="0"/>
        <w:spacing w:line="480" w:lineRule="exact"/>
        <w:ind w:firstLine="506" w:firstLineChars="210"/>
        <w:textAlignment w:val="auto"/>
        <w:rPr>
          <w:rFonts w:hint="eastAsia" w:ascii="仿宋_GB2312" w:hAnsi="仿宋_GB2312" w:eastAsia="仿宋_GB2312" w:cs="仿宋_GB2312"/>
          <w:sz w:val="28"/>
          <w:szCs w:val="28"/>
          <w:u w:val="single"/>
          <w:lang w:val="en-US" w:eastAsia="zh-CN"/>
        </w:rPr>
      </w:pPr>
      <w:r>
        <w:rPr>
          <w:rFonts w:hint="eastAsia" w:ascii="宋体" w:hAnsi="宋体"/>
          <w:b/>
          <w:bCs/>
          <w:sz w:val="24"/>
        </w:rPr>
        <w:t>拍卖机构（以下简称乙方）：</w:t>
      </w:r>
      <w:r>
        <w:rPr>
          <w:rFonts w:hint="eastAsia" w:ascii="宋体" w:hAnsi="宋体"/>
          <w:b/>
          <w:bCs/>
          <w:sz w:val="22"/>
          <w:szCs w:val="22"/>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宋体" w:hAnsi="宋体"/>
          <w:sz w:val="24"/>
          <w:u w:val="single"/>
          <w:lang w:val="en-US" w:eastAsia="zh-CN"/>
        </w:rPr>
        <w:t xml:space="preserve">                            </w:t>
      </w:r>
      <w:r>
        <w:rPr>
          <w:rFonts w:hint="eastAsia" w:ascii="仿宋_GB2312" w:hAnsi="仿宋_GB2312" w:eastAsia="仿宋_GB2312" w:cs="仿宋_GB2312"/>
          <w:sz w:val="28"/>
          <w:szCs w:val="28"/>
          <w:u w:val="single"/>
          <w:lang w:val="en-US" w:eastAsia="zh-CN"/>
        </w:rPr>
        <w:t xml:space="preserve">  </w:t>
      </w:r>
    </w:p>
    <w:p>
      <w:pPr>
        <w:keepNext w:val="0"/>
        <w:keepLines w:val="0"/>
        <w:pageBreakBefore w:val="0"/>
        <w:widowControl w:val="0"/>
        <w:kinsoku/>
        <w:wordWrap/>
        <w:overflowPunct/>
        <w:topLinePunct w:val="0"/>
        <w:bidi w:val="0"/>
        <w:adjustRightInd/>
        <w:spacing w:line="480" w:lineRule="exact"/>
        <w:ind w:firstLine="480" w:firstLineChars="200"/>
        <w:textAlignment w:val="auto"/>
        <w:rPr>
          <w:rFonts w:hint="eastAsia" w:ascii="宋体" w:hAnsi="宋体" w:eastAsia="宋体"/>
          <w:sz w:val="24"/>
          <w:lang w:val="en-US" w:eastAsia="zh-CN"/>
        </w:rPr>
      </w:pPr>
      <w:r>
        <w:rPr>
          <w:rFonts w:hint="eastAsia" w:ascii="宋体" w:hAnsi="宋体"/>
          <w:sz w:val="24"/>
        </w:rPr>
        <w:t>住所地：</w:t>
      </w:r>
      <w:r>
        <w:rPr>
          <w:rFonts w:hint="eastAsia" w:ascii="宋体" w:hAnsi="宋体"/>
          <w:sz w:val="24"/>
          <w:lang w:val="en-US" w:eastAsia="zh-CN"/>
        </w:rPr>
        <w:t xml:space="preserve"> </w:t>
      </w:r>
    </w:p>
    <w:p>
      <w:pPr>
        <w:keepNext w:val="0"/>
        <w:keepLines w:val="0"/>
        <w:pageBreakBefore w:val="0"/>
        <w:widowControl w:val="0"/>
        <w:kinsoku/>
        <w:wordWrap/>
        <w:overflowPunct/>
        <w:topLinePunct w:val="0"/>
        <w:bidi w:val="0"/>
        <w:adjustRightInd/>
        <w:spacing w:line="480" w:lineRule="exact"/>
        <w:ind w:firstLine="480" w:firstLineChars="200"/>
        <w:textAlignment w:val="auto"/>
        <w:rPr>
          <w:rFonts w:ascii="宋体" w:hAnsi="宋体"/>
          <w:sz w:val="24"/>
        </w:rPr>
      </w:pPr>
      <w:r>
        <w:rPr>
          <w:rFonts w:hint="eastAsia" w:ascii="宋体" w:hAnsi="宋体"/>
          <w:sz w:val="24"/>
        </w:rPr>
        <w:t xml:space="preserve">法定代表人：                           </w:t>
      </w:r>
    </w:p>
    <w:p>
      <w:pPr>
        <w:keepNext w:val="0"/>
        <w:keepLines w:val="0"/>
        <w:pageBreakBefore w:val="0"/>
        <w:widowControl w:val="0"/>
        <w:kinsoku/>
        <w:wordWrap/>
        <w:overflowPunct/>
        <w:topLinePunct w:val="0"/>
        <w:bidi w:val="0"/>
        <w:adjustRightInd/>
        <w:spacing w:line="480" w:lineRule="exact"/>
        <w:ind w:firstLine="480" w:firstLineChars="200"/>
        <w:textAlignment w:val="auto"/>
        <w:rPr>
          <w:rFonts w:hint="default" w:ascii="宋体" w:hAnsi="宋体" w:eastAsia="宋体"/>
          <w:sz w:val="24"/>
          <w:lang w:val="en-US" w:eastAsia="zh-CN"/>
        </w:rPr>
      </w:pPr>
      <w:r>
        <w:rPr>
          <w:rFonts w:hint="eastAsia" w:ascii="宋体" w:hAnsi="宋体"/>
          <w:sz w:val="24"/>
        </w:rPr>
        <w:t>电话：</w:t>
      </w:r>
      <w:r>
        <w:rPr>
          <w:rFonts w:hint="eastAsia" w:ascii="宋体" w:hAnsi="宋体"/>
          <w:sz w:val="24"/>
          <w:lang w:val="en-US" w:eastAsia="zh-CN"/>
        </w:rPr>
        <w:t>17799150765</w:t>
      </w:r>
      <w:r>
        <w:rPr>
          <w:rFonts w:hint="eastAsia" w:ascii="宋体" w:hAnsi="宋体"/>
          <w:sz w:val="24"/>
        </w:rPr>
        <w:t xml:space="preserve">                          邮编：</w:t>
      </w:r>
    </w:p>
    <w:p>
      <w:pPr>
        <w:pStyle w:val="2"/>
        <w:keepNext w:val="0"/>
        <w:keepLines w:val="0"/>
        <w:pageBreakBefore w:val="0"/>
        <w:widowControl w:val="0"/>
        <w:kinsoku/>
        <w:wordWrap/>
        <w:overflowPunct/>
        <w:topLinePunct w:val="0"/>
        <w:bidi w:val="0"/>
        <w:spacing w:after="0" w:afterLines="0" w:line="480" w:lineRule="exact"/>
      </w:pPr>
    </w:p>
    <w:p>
      <w:pPr>
        <w:keepNext w:val="0"/>
        <w:keepLines w:val="0"/>
        <w:pageBreakBefore w:val="0"/>
        <w:widowControl w:val="0"/>
        <w:kinsoku/>
        <w:wordWrap/>
        <w:overflowPunct/>
        <w:topLinePunct w:val="0"/>
        <w:bidi w:val="0"/>
        <w:adjustRightInd/>
        <w:snapToGrid w:val="0"/>
        <w:spacing w:line="480" w:lineRule="exact"/>
        <w:ind w:firstLine="506" w:firstLineChars="210"/>
        <w:textAlignment w:val="auto"/>
        <w:rPr>
          <w:rFonts w:ascii="宋体" w:hAnsi="宋体"/>
          <w:b/>
          <w:bCs/>
          <w:sz w:val="24"/>
          <w:u w:val="single"/>
        </w:rPr>
      </w:pPr>
      <w:r>
        <w:rPr>
          <w:rFonts w:hint="eastAsia" w:ascii="宋体" w:hAnsi="宋体"/>
          <w:b/>
          <w:bCs/>
          <w:sz w:val="24"/>
          <w:lang w:val="en-US" w:eastAsia="zh-CN"/>
        </w:rPr>
        <w:t>交易平台（</w:t>
      </w:r>
      <w:r>
        <w:rPr>
          <w:rFonts w:hint="eastAsia" w:ascii="宋体" w:hAnsi="宋体"/>
          <w:b/>
          <w:bCs/>
          <w:sz w:val="24"/>
        </w:rPr>
        <w:t>以下简称丙方）：</w:t>
      </w:r>
      <w:r>
        <w:rPr>
          <w:rFonts w:hint="eastAsia" w:ascii="宋体" w:hAnsi="宋体"/>
          <w:b/>
          <w:bCs/>
          <w:sz w:val="24"/>
          <w:u w:val="single"/>
        </w:rPr>
        <w:t xml:space="preserve"> </w:t>
      </w:r>
      <w:r>
        <w:rPr>
          <w:rFonts w:hint="eastAsia" w:ascii="仿宋_GB2312" w:hAnsi="仿宋_GB2312" w:eastAsia="仿宋_GB2312" w:cs="仿宋_GB2312"/>
          <w:sz w:val="28"/>
          <w:szCs w:val="28"/>
          <w:u w:val="single"/>
          <w:lang w:val="en-US" w:eastAsia="zh-CN"/>
        </w:rPr>
        <w:t>和田地区行政服务和公共资源交易中心</w:t>
      </w:r>
    </w:p>
    <w:p>
      <w:pPr>
        <w:keepNext w:val="0"/>
        <w:keepLines w:val="0"/>
        <w:pageBreakBefore w:val="0"/>
        <w:widowControl w:val="0"/>
        <w:kinsoku/>
        <w:wordWrap/>
        <w:overflowPunct/>
        <w:topLinePunct w:val="0"/>
        <w:bidi w:val="0"/>
        <w:adjustRightInd/>
        <w:spacing w:line="480" w:lineRule="exact"/>
        <w:ind w:firstLine="480" w:firstLineChars="200"/>
        <w:textAlignment w:val="auto"/>
        <w:rPr>
          <w:rFonts w:hint="default" w:ascii="仿宋_GB2312" w:hAnsi="仿宋_GB2312" w:eastAsia="仿宋_GB2312" w:cs="仿宋_GB2312"/>
          <w:sz w:val="28"/>
          <w:szCs w:val="28"/>
          <w:u w:val="single"/>
          <w:lang w:val="en-US" w:eastAsia="zh-CN"/>
        </w:rPr>
      </w:pPr>
      <w:r>
        <w:rPr>
          <w:rFonts w:hint="eastAsia" w:ascii="宋体" w:hAnsi="宋体"/>
          <w:sz w:val="24"/>
        </w:rPr>
        <w:t>住所地：</w:t>
      </w:r>
      <w:r>
        <w:rPr>
          <w:rFonts w:hint="eastAsia" w:ascii="仿宋_GB2312" w:hAnsi="仿宋_GB2312" w:eastAsia="仿宋_GB2312" w:cs="仿宋_GB2312"/>
          <w:sz w:val="28"/>
          <w:szCs w:val="28"/>
          <w:u w:val="single"/>
          <w:lang w:val="en-US" w:eastAsia="zh-CN"/>
        </w:rPr>
        <w:t>和田市北京工业园区杭州大道78号</w:t>
      </w:r>
    </w:p>
    <w:p>
      <w:pPr>
        <w:keepNext w:val="0"/>
        <w:keepLines w:val="0"/>
        <w:pageBreakBefore w:val="0"/>
        <w:widowControl w:val="0"/>
        <w:kinsoku/>
        <w:wordWrap/>
        <w:overflowPunct/>
        <w:topLinePunct w:val="0"/>
        <w:bidi w:val="0"/>
        <w:adjustRightInd/>
        <w:spacing w:line="480" w:lineRule="exact"/>
        <w:ind w:firstLine="480" w:firstLineChars="200"/>
        <w:textAlignment w:val="auto"/>
        <w:rPr>
          <w:rFonts w:ascii="宋体" w:hAnsi="宋体"/>
          <w:sz w:val="24"/>
        </w:rPr>
      </w:pPr>
      <w:r>
        <w:rPr>
          <w:rFonts w:hint="eastAsia" w:ascii="宋体" w:hAnsi="宋体"/>
          <w:sz w:val="24"/>
        </w:rPr>
        <w:t>法定代表人：</w:t>
      </w:r>
      <w:r>
        <w:rPr>
          <w:rFonts w:hint="eastAsia" w:ascii="仿宋_GB2312" w:hAnsi="仿宋_GB2312" w:eastAsia="仿宋_GB2312" w:cs="仿宋_GB2312"/>
          <w:sz w:val="28"/>
          <w:szCs w:val="28"/>
          <w:u w:val="single"/>
          <w:lang w:val="en-US" w:eastAsia="zh-CN"/>
        </w:rPr>
        <w:t>文大强</w:t>
      </w:r>
      <w:r>
        <w:rPr>
          <w:rFonts w:hint="eastAsia" w:ascii="宋体" w:hAnsi="宋体"/>
          <w:sz w:val="24"/>
        </w:rPr>
        <w:t xml:space="preserve">                             </w:t>
      </w:r>
    </w:p>
    <w:p>
      <w:pPr>
        <w:keepNext w:val="0"/>
        <w:keepLines w:val="0"/>
        <w:pageBreakBefore w:val="0"/>
        <w:widowControl w:val="0"/>
        <w:kinsoku/>
        <w:wordWrap/>
        <w:overflowPunct/>
        <w:topLinePunct w:val="0"/>
        <w:bidi w:val="0"/>
        <w:adjustRightInd/>
        <w:spacing w:line="480" w:lineRule="exact"/>
        <w:ind w:firstLine="480" w:firstLineChars="200"/>
        <w:textAlignment w:val="auto"/>
        <w:rPr>
          <w:rFonts w:hint="default" w:ascii="仿宋_GB2312" w:hAnsi="仿宋_GB2312" w:eastAsia="仿宋_GB2312" w:cs="仿宋_GB2312"/>
          <w:sz w:val="28"/>
          <w:szCs w:val="28"/>
          <w:u w:val="single"/>
          <w:lang w:val="en-US" w:eastAsia="zh-CN"/>
        </w:rPr>
      </w:pPr>
      <w:r>
        <w:rPr>
          <w:rFonts w:hint="eastAsia" w:ascii="宋体" w:hAnsi="宋体"/>
          <w:sz w:val="24"/>
        </w:rPr>
        <w:t>电话：</w:t>
      </w:r>
      <w:r>
        <w:rPr>
          <w:rFonts w:hint="eastAsia" w:ascii="仿宋_GB2312" w:hAnsi="仿宋_GB2312" w:eastAsia="仿宋_GB2312" w:cs="仿宋_GB2312"/>
          <w:sz w:val="28"/>
          <w:szCs w:val="28"/>
          <w:u w:val="single"/>
          <w:lang w:val="en-US" w:eastAsia="zh-CN"/>
        </w:rPr>
        <w:t xml:space="preserve">0903-2095007  </w:t>
      </w:r>
      <w:r>
        <w:rPr>
          <w:rFonts w:hint="eastAsia" w:ascii="宋体" w:hAnsi="宋体"/>
          <w:sz w:val="24"/>
        </w:rPr>
        <w:t xml:space="preserve">                        邮编：</w:t>
      </w:r>
      <w:r>
        <w:rPr>
          <w:rFonts w:hint="eastAsia" w:ascii="仿宋_GB2312" w:hAnsi="仿宋_GB2312" w:eastAsia="仿宋_GB2312" w:cs="仿宋_GB2312"/>
          <w:sz w:val="28"/>
          <w:szCs w:val="28"/>
          <w:u w:val="single"/>
          <w:lang w:val="en-US" w:eastAsia="zh-CN"/>
        </w:rPr>
        <w:t>848400</w:t>
      </w:r>
    </w:p>
    <w:p>
      <w:pPr>
        <w:pStyle w:val="2"/>
        <w:keepNext w:val="0"/>
        <w:keepLines w:val="0"/>
        <w:pageBreakBefore w:val="0"/>
        <w:widowControl w:val="0"/>
        <w:kinsoku/>
        <w:wordWrap/>
        <w:overflowPunct/>
        <w:topLinePunct w:val="0"/>
        <w:autoSpaceDE w:val="0"/>
        <w:autoSpaceDN w:val="0"/>
        <w:bidi w:val="0"/>
        <w:adjustRightInd/>
        <w:snapToGrid/>
        <w:spacing w:after="0" w:afterLines="0" w:line="480" w:lineRule="exact"/>
        <w:ind w:left="0" w:leftChars="0" w:firstLine="480" w:firstLineChars="200"/>
        <w:textAlignment w:val="auto"/>
        <w:rPr>
          <w:rFonts w:hint="eastAsia" w:ascii="宋体" w:hAnsi="宋体" w:eastAsia="宋体" w:cs="宋体"/>
          <w:sz w:val="24"/>
        </w:rPr>
      </w:pPr>
    </w:p>
    <w:p>
      <w:pPr>
        <w:pStyle w:val="2"/>
        <w:keepNext w:val="0"/>
        <w:keepLines w:val="0"/>
        <w:pageBreakBefore w:val="0"/>
        <w:widowControl w:val="0"/>
        <w:kinsoku/>
        <w:wordWrap/>
        <w:overflowPunct/>
        <w:topLinePunct w:val="0"/>
        <w:autoSpaceDE w:val="0"/>
        <w:autoSpaceDN w:val="0"/>
        <w:bidi w:val="0"/>
        <w:adjustRightInd/>
        <w:snapToGrid/>
        <w:spacing w:after="0" w:afterLines="0" w:line="48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u w:val="none"/>
          <w:lang w:val="en-US" w:eastAsia="zh-CN"/>
        </w:rPr>
        <w:t>甲方与乙方建立了委托代理关系，委托乙方在和田地区公共资源交易平台</w:t>
      </w:r>
      <w:r>
        <w:rPr>
          <w:rFonts w:hint="eastAsia" w:ascii="宋体" w:hAnsi="宋体" w:eastAsia="宋体" w:cs="宋体"/>
          <w:sz w:val="24"/>
          <w:u w:val="none"/>
        </w:rPr>
        <w:t>将</w:t>
      </w:r>
      <w:r>
        <w:rPr>
          <w:rFonts w:hint="eastAsia" w:ascii="宋体" w:hAnsi="宋体" w:eastAsia="宋体" w:cs="宋体"/>
          <w:sz w:val="24"/>
          <w:u w:val="none"/>
          <w:lang w:val="en-US" w:eastAsia="zh-CN"/>
        </w:rPr>
        <w:t>甲方</w:t>
      </w:r>
      <w:r>
        <w:rPr>
          <w:rFonts w:hint="eastAsia" w:ascii="宋体" w:hAnsi="宋体" w:eastAsia="宋体" w:cs="宋体"/>
          <w:sz w:val="24"/>
          <w:u w:val="none"/>
        </w:rPr>
        <w:t>持</w:t>
      </w:r>
      <w:r>
        <w:rPr>
          <w:rFonts w:hint="eastAsia" w:ascii="宋体" w:hAnsi="宋体" w:eastAsia="宋体" w:cs="宋体"/>
          <w:sz w:val="24"/>
        </w:rPr>
        <w:t>有</w:t>
      </w:r>
      <w:r>
        <w:rPr>
          <w:rFonts w:hint="eastAsia" w:ascii="宋体" w:hAnsi="宋体" w:eastAsia="宋体" w:cs="宋体"/>
          <w:sz w:val="24"/>
          <w:lang w:eastAsia="zh-CN"/>
        </w:rPr>
        <w:t>（</w:t>
      </w:r>
      <w:r>
        <w:rPr>
          <w:rFonts w:hint="eastAsia" w:ascii="宋体" w:hAnsi="宋体" w:eastAsia="宋体" w:cs="宋体"/>
          <w:sz w:val="24"/>
          <w:lang w:val="en-US" w:eastAsia="zh-CN"/>
        </w:rPr>
        <w:t>拥有处置权</w:t>
      </w:r>
      <w:r>
        <w:rPr>
          <w:rFonts w:hint="eastAsia" w:ascii="宋体" w:hAnsi="宋体" w:eastAsia="宋体" w:cs="宋体"/>
          <w:sz w:val="24"/>
          <w:lang w:eastAsia="zh-CN"/>
        </w:rPr>
        <w:t>）</w:t>
      </w:r>
      <w:r>
        <w:rPr>
          <w:rFonts w:hint="eastAsia" w:ascii="宋体" w:hAnsi="宋体" w:eastAsia="宋体" w:cs="宋体"/>
          <w:sz w:val="24"/>
        </w:rPr>
        <w:t>的</w:t>
      </w:r>
      <w:r>
        <w:rPr>
          <w:rFonts w:hint="eastAsia" w:ascii="宋体" w:hAnsi="宋体" w:eastAsia="宋体" w:cs="宋体"/>
          <w:sz w:val="24"/>
          <w:u w:val="single"/>
          <w:lang w:val="en-US" w:eastAsia="zh-CN"/>
        </w:rPr>
        <w:t xml:space="preserve">                   </w:t>
      </w:r>
      <w:r>
        <w:rPr>
          <w:rFonts w:hint="eastAsia" w:ascii="宋体" w:hAnsi="宋体" w:eastAsia="宋体" w:cs="宋体"/>
          <w:sz w:val="24"/>
        </w:rPr>
        <w:t>通过</w:t>
      </w:r>
      <w:r>
        <w:rPr>
          <w:rFonts w:hint="eastAsia" w:ascii="宋体" w:hAnsi="宋体" w:eastAsia="宋体" w:cs="宋体"/>
          <w:sz w:val="24"/>
          <w:lang w:val="en-US" w:eastAsia="zh-CN"/>
        </w:rPr>
        <w:t>丙方交易平台拍卖转让</w:t>
      </w:r>
      <w:r>
        <w:rPr>
          <w:rFonts w:hint="eastAsia" w:ascii="宋体" w:hAnsi="宋体" w:eastAsia="宋体" w:cs="宋体"/>
          <w:sz w:val="24"/>
        </w:rPr>
        <w:t>，并</w:t>
      </w:r>
      <w:r>
        <w:rPr>
          <w:rFonts w:hint="eastAsia" w:ascii="宋体" w:hAnsi="宋体" w:eastAsia="宋体" w:cs="宋体"/>
          <w:sz w:val="24"/>
          <w:lang w:val="en-US" w:eastAsia="zh-CN"/>
        </w:rPr>
        <w:t>在丙方平台</w:t>
      </w:r>
      <w:r>
        <w:rPr>
          <w:rFonts w:hint="eastAsia" w:ascii="宋体" w:hAnsi="宋体" w:eastAsia="宋体" w:cs="宋体"/>
          <w:sz w:val="24"/>
        </w:rPr>
        <w:t>公开</w:t>
      </w:r>
      <w:r>
        <w:rPr>
          <w:rFonts w:hint="eastAsia" w:ascii="宋体" w:hAnsi="宋体" w:eastAsia="宋体" w:cs="宋体"/>
          <w:sz w:val="24"/>
          <w:lang w:val="en-US" w:eastAsia="zh-CN"/>
        </w:rPr>
        <w:t>开展交易活动，包括但不限于：</w:t>
      </w:r>
      <w:r>
        <w:rPr>
          <w:rFonts w:hint="eastAsia" w:ascii="宋体" w:hAnsi="宋体" w:eastAsia="宋体" w:cs="宋体"/>
          <w:sz w:val="24"/>
        </w:rPr>
        <w:t>发布</w:t>
      </w:r>
      <w:r>
        <w:rPr>
          <w:rFonts w:hint="eastAsia" w:ascii="宋体" w:hAnsi="宋体" w:eastAsia="宋体" w:cs="宋体"/>
          <w:sz w:val="24"/>
          <w:lang w:val="en-US" w:eastAsia="zh-CN"/>
        </w:rPr>
        <w:t>拍卖</w:t>
      </w:r>
      <w:r>
        <w:rPr>
          <w:rFonts w:hint="eastAsia" w:ascii="宋体" w:hAnsi="宋体" w:eastAsia="宋体" w:cs="宋体"/>
          <w:sz w:val="24"/>
        </w:rPr>
        <w:t>公告</w:t>
      </w:r>
      <w:r>
        <w:rPr>
          <w:rFonts w:hint="eastAsia" w:ascii="宋体" w:hAnsi="宋体" w:eastAsia="宋体" w:cs="宋体"/>
          <w:sz w:val="24"/>
          <w:lang w:eastAsia="zh-CN"/>
        </w:rPr>
        <w:t>、</w:t>
      </w:r>
      <w:r>
        <w:rPr>
          <w:rFonts w:hint="eastAsia" w:ascii="宋体" w:hAnsi="宋体" w:eastAsia="宋体" w:cs="宋体"/>
          <w:sz w:val="24"/>
          <w:lang w:val="en-US" w:eastAsia="zh-CN"/>
        </w:rPr>
        <w:t>线上线下报名、线上线下缴纳保证金、报名申请受理、发布结果公示、资金结算、档案资料收集整理等服务。</w:t>
      </w:r>
    </w:p>
    <w:p>
      <w:pPr>
        <w:pStyle w:val="2"/>
        <w:keepNext w:val="0"/>
        <w:keepLines w:val="0"/>
        <w:pageBreakBefore w:val="0"/>
        <w:widowControl w:val="0"/>
        <w:kinsoku/>
        <w:wordWrap/>
        <w:overflowPunct/>
        <w:topLinePunct w:val="0"/>
        <w:autoSpaceDE w:val="0"/>
        <w:autoSpaceDN w:val="0"/>
        <w:bidi w:val="0"/>
        <w:adjustRightInd/>
        <w:snapToGrid/>
        <w:spacing w:after="0" w:afterLines="0" w:line="480" w:lineRule="exact"/>
        <w:ind w:left="0" w:leftChars="0"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根据《中华人民共和国民法典》、《</w:t>
      </w:r>
      <w:r>
        <w:rPr>
          <w:rFonts w:hint="eastAsia" w:ascii="宋体" w:hAnsi="宋体" w:eastAsia="宋体" w:cs="宋体"/>
          <w:color w:val="000000" w:themeColor="text1"/>
          <w:kern w:val="2"/>
          <w:sz w:val="24"/>
          <w:szCs w:val="20"/>
          <w:lang w:val="en-US" w:eastAsia="zh-CN" w:bidi="ar-SA"/>
          <w14:textFill>
            <w14:solidFill>
              <w14:schemeClr w14:val="tx1"/>
            </w14:solidFill>
          </w14:textFill>
        </w:rPr>
        <w:t>中华人民共和国拍</w:t>
      </w:r>
      <w:r>
        <w:rPr>
          <w:rFonts w:hint="eastAsia" w:ascii="宋体" w:hAnsi="宋体" w:eastAsia="宋体" w:cs="宋体"/>
          <w:kern w:val="2"/>
          <w:sz w:val="24"/>
          <w:szCs w:val="20"/>
          <w:lang w:val="en-US" w:eastAsia="zh-CN" w:bidi="ar-SA"/>
        </w:rPr>
        <w:t>卖法》、《企业国有资产交易监督管理办法》（国务院国资委 财政部令第32号）等有关法律法规和规定，现就甲方持有</w:t>
      </w:r>
      <w:r>
        <w:rPr>
          <w:rFonts w:hint="eastAsia" w:ascii="宋体" w:hAnsi="宋体" w:eastAsia="宋体" w:cs="宋体"/>
          <w:sz w:val="24"/>
          <w:lang w:eastAsia="zh-CN"/>
        </w:rPr>
        <w:t>（</w:t>
      </w:r>
      <w:r>
        <w:rPr>
          <w:rFonts w:hint="eastAsia" w:ascii="宋体" w:hAnsi="宋体" w:eastAsia="宋体" w:cs="宋体"/>
          <w:sz w:val="24"/>
          <w:lang w:val="en-US" w:eastAsia="zh-CN"/>
        </w:rPr>
        <w:t>拥有处置权</w:t>
      </w:r>
      <w:r>
        <w:rPr>
          <w:rFonts w:hint="eastAsia" w:ascii="宋体" w:hAnsi="宋体" w:eastAsia="宋体" w:cs="宋体"/>
          <w:sz w:val="24"/>
          <w:lang w:eastAsia="zh-CN"/>
        </w:rPr>
        <w:t>）</w:t>
      </w:r>
      <w:r>
        <w:rPr>
          <w:rFonts w:hint="eastAsia" w:ascii="宋体" w:hAnsi="宋体" w:eastAsia="宋体" w:cs="宋体"/>
          <w:kern w:val="2"/>
          <w:sz w:val="24"/>
          <w:szCs w:val="20"/>
          <w:lang w:val="en-US" w:eastAsia="zh-CN" w:bidi="ar-SA"/>
        </w:rPr>
        <w:t>的</w:t>
      </w:r>
      <w:r>
        <w:rPr>
          <w:rFonts w:hint="eastAsia" w:ascii="宋体" w:hAnsi="宋体" w:eastAsia="宋体" w:cs="宋体"/>
          <w:sz w:val="24"/>
          <w:u w:val="single"/>
          <w:lang w:val="en-US" w:eastAsia="zh-CN"/>
        </w:rPr>
        <w:t xml:space="preserve">                       </w:t>
      </w:r>
      <w:r>
        <w:rPr>
          <w:rFonts w:hint="eastAsia" w:ascii="宋体" w:hAnsi="宋体" w:eastAsia="宋体" w:cs="宋体"/>
          <w:kern w:val="2"/>
          <w:sz w:val="24"/>
          <w:szCs w:val="20"/>
          <w:u w:val="none"/>
          <w:lang w:val="en-US" w:eastAsia="zh-CN" w:bidi="ar-SA"/>
        </w:rPr>
        <w:t>，</w:t>
      </w:r>
      <w:r>
        <w:rPr>
          <w:rFonts w:hint="eastAsia" w:ascii="宋体" w:hAnsi="宋体" w:eastAsia="宋体" w:cs="宋体"/>
          <w:kern w:val="2"/>
          <w:sz w:val="24"/>
          <w:szCs w:val="20"/>
          <w:lang w:val="en-US" w:eastAsia="zh-CN" w:bidi="ar-SA"/>
        </w:rPr>
        <w:t>通过拍卖的方式进入丙方场地及平台组织实施拍卖活动，甲、乙、丙三方遵循自愿、公平、诚实信用的原则达成一致，签订本国有产权入场交易合同（以下简称“本合同”）如下条款：</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kern w:val="2"/>
          <w:sz w:val="24"/>
          <w:szCs w:val="20"/>
          <w:lang w:val="en-US" w:eastAsia="zh-CN" w:bidi="ar-SA"/>
        </w:rPr>
      </w:pPr>
      <w:r>
        <w:rPr>
          <w:rFonts w:hint="eastAsia" w:ascii="宋体" w:hAnsi="宋体" w:eastAsia="宋体" w:cs="宋体"/>
          <w:b/>
          <w:kern w:val="2"/>
          <w:sz w:val="24"/>
          <w:szCs w:val="20"/>
          <w:lang w:val="en-US" w:eastAsia="zh-CN" w:bidi="ar-SA"/>
        </w:rPr>
        <w:t>一、委托期限</w:t>
      </w:r>
    </w:p>
    <w:p>
      <w:pPr>
        <w:keepNext w:val="0"/>
        <w:keepLines w:val="0"/>
        <w:pageBreakBefore w:val="0"/>
        <w:widowControl w:val="0"/>
        <w:kinsoku/>
        <w:wordWrap/>
        <w:overflowPunct/>
        <w:topLinePunct w:val="0"/>
        <w:bidi w:val="0"/>
        <w:spacing w:line="480" w:lineRule="exact"/>
        <w:ind w:firstLine="480" w:firstLineChars="200"/>
        <w:jc w:val="both"/>
        <w:rPr>
          <w:rFonts w:hint="eastAsia" w:ascii="仿宋" w:hAnsi="仿宋" w:eastAsia="仿宋" w:cs="仿宋"/>
          <w:color w:val="auto"/>
          <w:sz w:val="32"/>
          <w:szCs w:val="32"/>
          <w:lang w:eastAsia="zh-CN"/>
        </w:rPr>
      </w:pPr>
      <w:r>
        <w:rPr>
          <w:rFonts w:hint="eastAsia" w:ascii="宋体" w:hAnsi="宋体" w:eastAsia="宋体" w:cs="宋体"/>
          <w:kern w:val="2"/>
          <w:sz w:val="24"/>
          <w:szCs w:val="20"/>
          <w:lang w:val="en-US" w:eastAsia="zh-CN" w:bidi="ar-SA"/>
        </w:rPr>
        <w:t>委托期自签订《国有产权入场交易合同》</w:t>
      </w:r>
      <w:r>
        <w:rPr>
          <w:rFonts w:hint="eastAsia" w:ascii="宋体" w:hAnsi="宋体" w:cs="宋体"/>
          <w:kern w:val="2"/>
          <w:sz w:val="24"/>
          <w:szCs w:val="20"/>
          <w:lang w:val="en-US" w:eastAsia="zh-CN" w:bidi="ar-SA"/>
        </w:rPr>
        <w:t>签订</w:t>
      </w:r>
      <w:r>
        <w:rPr>
          <w:rFonts w:hint="eastAsia" w:ascii="宋体" w:hAnsi="宋体" w:eastAsia="宋体" w:cs="宋体"/>
          <w:kern w:val="2"/>
          <w:sz w:val="24"/>
          <w:szCs w:val="20"/>
          <w:lang w:val="en-US" w:eastAsia="zh-CN" w:bidi="ar-SA"/>
        </w:rPr>
        <w:t>之日起至委托事项完成或终止。</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kern w:val="2"/>
          <w:sz w:val="24"/>
          <w:szCs w:val="20"/>
          <w:lang w:val="en-US" w:eastAsia="zh-CN" w:bidi="ar-SA"/>
        </w:rPr>
      </w:pPr>
      <w:r>
        <w:rPr>
          <w:rFonts w:hint="eastAsia" w:ascii="宋体" w:hAnsi="宋体" w:eastAsia="宋体" w:cs="宋体"/>
          <w:b/>
          <w:kern w:val="2"/>
          <w:sz w:val="24"/>
          <w:szCs w:val="20"/>
          <w:lang w:val="en-US" w:eastAsia="zh-CN" w:bidi="ar-SA"/>
        </w:rPr>
        <w:t>二、委托事项</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Times New Roman"/>
          <w:sz w:val="24"/>
          <w:lang w:val="en-US" w:eastAsia="zh-CN"/>
        </w:rPr>
        <w:t>1、项目名称：</w:t>
      </w:r>
      <w:r>
        <w:rPr>
          <w:rFonts w:hint="eastAsia" w:ascii="宋体" w:hAnsi="宋体" w:cs="宋体"/>
          <w:sz w:val="24"/>
          <w:u w:val="single"/>
          <w:lang w:val="en-US" w:eastAsia="zh-CN"/>
        </w:rPr>
        <w:t xml:space="preserve">                             </w:t>
      </w:r>
      <w:r>
        <w:rPr>
          <w:rFonts w:hint="eastAsia" w:ascii="宋体" w:hAnsi="宋体"/>
          <w:sz w:val="24"/>
          <w:lang w:val="en-US" w:eastAsia="zh-CN"/>
        </w:rPr>
        <w:t>公开转让</w:t>
      </w:r>
      <w:r>
        <w:rPr>
          <w:rFonts w:hint="eastAsia" w:ascii="宋体" w:hAnsi="宋体" w:eastAsia="宋体" w:cs="宋体"/>
          <w:kern w:val="2"/>
          <w:sz w:val="24"/>
          <w:szCs w:val="20"/>
          <w:lang w:val="en-US" w:eastAsia="zh-CN" w:bidi="ar-SA"/>
        </w:rPr>
        <w:t>。</w:t>
      </w:r>
    </w:p>
    <w:p>
      <w:pPr>
        <w:keepNext w:val="0"/>
        <w:keepLines w:val="0"/>
        <w:pageBreakBefore w:val="0"/>
        <w:widowControl w:val="0"/>
        <w:kinsoku/>
        <w:wordWrap/>
        <w:overflowPunct/>
        <w:topLinePunct w:val="0"/>
        <w:bidi w:val="0"/>
        <w:adjustRightInd/>
        <w:snapToGrid w:val="0"/>
        <w:spacing w:line="480" w:lineRule="exact"/>
        <w:ind w:firstLine="504" w:firstLineChars="210"/>
        <w:textAlignment w:val="auto"/>
        <w:rPr>
          <w:rFonts w:ascii="宋体" w:hAnsi="宋体"/>
          <w:sz w:val="24"/>
        </w:rPr>
      </w:pPr>
      <w:r>
        <w:rPr>
          <w:rFonts w:hint="eastAsia" w:ascii="宋体" w:hAnsi="宋体"/>
          <w:sz w:val="24"/>
          <w:lang w:val="en-US" w:eastAsia="zh-CN"/>
        </w:rPr>
        <w:t>2、</w:t>
      </w:r>
      <w:r>
        <w:rPr>
          <w:rFonts w:hint="eastAsia" w:ascii="宋体" w:hAnsi="宋体"/>
          <w:sz w:val="24"/>
        </w:rPr>
        <w:t>乙方</w:t>
      </w:r>
      <w:r>
        <w:rPr>
          <w:rFonts w:hint="eastAsia" w:ascii="宋体" w:hAnsi="宋体"/>
          <w:sz w:val="24"/>
          <w:lang w:val="en-US" w:eastAsia="zh-CN"/>
        </w:rPr>
        <w:t>按照相关法律法规</w:t>
      </w:r>
      <w:r>
        <w:rPr>
          <w:rFonts w:hint="eastAsia" w:ascii="宋体" w:hAnsi="宋体"/>
          <w:sz w:val="24"/>
        </w:rPr>
        <w:t>在</w:t>
      </w:r>
      <w:r>
        <w:rPr>
          <w:rFonts w:hint="eastAsia" w:ascii="宋体" w:hAnsi="宋体"/>
          <w:sz w:val="24"/>
          <w:lang w:val="en-US" w:eastAsia="zh-CN"/>
        </w:rPr>
        <w:t>和田地区行政服务和公共资源交易中心（以下简称“中心”）交易平台</w:t>
      </w:r>
      <w:r>
        <w:rPr>
          <w:rFonts w:hint="eastAsia" w:ascii="宋体" w:hAnsi="宋体"/>
          <w:sz w:val="24"/>
          <w:lang w:eastAsia="zh-CN"/>
        </w:rPr>
        <w:t>，</w:t>
      </w:r>
      <w:r>
        <w:rPr>
          <w:rFonts w:hint="eastAsia" w:ascii="宋体" w:hAnsi="宋体"/>
          <w:sz w:val="24"/>
          <w:lang w:val="en-US" w:eastAsia="zh-CN"/>
        </w:rPr>
        <w:t>组织拍卖转让甲方</w:t>
      </w:r>
      <w:r>
        <w:rPr>
          <w:rFonts w:hint="eastAsia" w:ascii="宋体" w:hAnsi="宋体" w:eastAsia="宋体" w:cs="宋体"/>
          <w:kern w:val="2"/>
          <w:sz w:val="24"/>
          <w:szCs w:val="20"/>
          <w:lang w:val="en-US" w:eastAsia="zh-CN" w:bidi="ar-SA"/>
        </w:rPr>
        <w:t>持有</w:t>
      </w:r>
      <w:r>
        <w:rPr>
          <w:rFonts w:hint="eastAsia" w:ascii="宋体" w:hAnsi="宋体" w:eastAsia="宋体" w:cs="宋体"/>
          <w:sz w:val="24"/>
          <w:lang w:eastAsia="zh-CN"/>
        </w:rPr>
        <w:t>（</w:t>
      </w:r>
      <w:r>
        <w:rPr>
          <w:rFonts w:hint="eastAsia" w:ascii="宋体" w:hAnsi="宋体" w:eastAsia="宋体" w:cs="宋体"/>
          <w:sz w:val="24"/>
          <w:lang w:val="en-US" w:eastAsia="zh-CN"/>
        </w:rPr>
        <w:t>拥有处置权</w:t>
      </w:r>
      <w:r>
        <w:rPr>
          <w:rFonts w:hint="eastAsia" w:ascii="宋体" w:hAnsi="宋体" w:eastAsia="宋体" w:cs="宋体"/>
          <w:sz w:val="24"/>
          <w:lang w:eastAsia="zh-CN"/>
        </w:rPr>
        <w:t>）</w:t>
      </w:r>
      <w:r>
        <w:rPr>
          <w:rFonts w:hint="eastAsia" w:ascii="宋体" w:hAnsi="宋体" w:cs="宋体"/>
          <w:sz w:val="24"/>
          <w:lang w:val="en-US" w:eastAsia="zh-CN"/>
        </w:rPr>
        <w:t>国有资产</w:t>
      </w:r>
      <w:r>
        <w:rPr>
          <w:rFonts w:hint="eastAsia" w:ascii="宋体" w:hAnsi="宋体"/>
          <w:sz w:val="24"/>
        </w:rPr>
        <w:t>。</w:t>
      </w:r>
    </w:p>
    <w:p>
      <w:pPr>
        <w:pStyle w:val="2"/>
        <w:keepNext w:val="0"/>
        <w:keepLines w:val="0"/>
        <w:pageBreakBefore w:val="0"/>
        <w:widowControl w:val="0"/>
        <w:kinsoku/>
        <w:wordWrap/>
        <w:overflowPunct/>
        <w:topLinePunct w:val="0"/>
        <w:bidi w:val="0"/>
        <w:spacing w:after="0" w:afterLines="0" w:line="480" w:lineRule="exact"/>
        <w:ind w:left="0" w:leftChars="0" w:firstLine="480" w:firstLineChars="200"/>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3、丙方自愿接受甲、乙双方的委托，本着诚实信用的原则，为乙方提供交易服务。</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default" w:ascii="宋体" w:hAnsi="宋体" w:eastAsia="宋体" w:cs="宋体"/>
          <w:b/>
          <w:kern w:val="2"/>
          <w:sz w:val="24"/>
          <w:szCs w:val="20"/>
          <w:lang w:val="en-US" w:eastAsia="zh-CN" w:bidi="ar-SA"/>
        </w:rPr>
      </w:pPr>
      <w:r>
        <w:rPr>
          <w:rFonts w:hint="eastAsia" w:ascii="宋体" w:hAnsi="宋体" w:eastAsia="宋体" w:cs="宋体"/>
          <w:b/>
          <w:kern w:val="2"/>
          <w:sz w:val="24"/>
          <w:szCs w:val="20"/>
          <w:lang w:val="en-US" w:eastAsia="zh-CN" w:bidi="ar-SA"/>
        </w:rPr>
        <w:t>三、服务内容</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乙方按照相关法律法规要求完成以下拍卖事项：</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1、根据委托人提供的</w:t>
      </w:r>
      <w:r>
        <w:rPr>
          <w:rFonts w:hint="eastAsia" w:ascii="宋体" w:hAnsi="宋体" w:cs="宋体"/>
          <w:kern w:val="2"/>
          <w:sz w:val="24"/>
          <w:szCs w:val="20"/>
          <w:lang w:val="en-US" w:eastAsia="zh-CN" w:bidi="ar-SA"/>
        </w:rPr>
        <w:t>转让</w:t>
      </w:r>
      <w:r>
        <w:rPr>
          <w:rFonts w:hint="eastAsia" w:ascii="宋体" w:hAnsi="宋体" w:eastAsia="宋体" w:cs="宋体"/>
          <w:kern w:val="2"/>
          <w:sz w:val="24"/>
          <w:szCs w:val="20"/>
          <w:lang w:val="en-US" w:eastAsia="zh-CN" w:bidi="ar-SA"/>
        </w:rPr>
        <w:t>资产权属信息、</w:t>
      </w:r>
      <w:r>
        <w:rPr>
          <w:rFonts w:hint="eastAsia" w:ascii="宋体" w:hAnsi="宋体" w:cs="宋体"/>
          <w:kern w:val="2"/>
          <w:sz w:val="24"/>
          <w:szCs w:val="20"/>
          <w:lang w:val="en-US" w:eastAsia="zh-CN" w:bidi="ar-SA"/>
        </w:rPr>
        <w:t>有关部门的批准国有资产处置文件</w:t>
      </w:r>
      <w:r>
        <w:rPr>
          <w:rFonts w:hint="eastAsia" w:ascii="宋体" w:hAnsi="宋体" w:eastAsia="宋体" w:cs="宋体"/>
          <w:kern w:val="2"/>
          <w:sz w:val="24"/>
          <w:szCs w:val="20"/>
          <w:lang w:val="en-US" w:eastAsia="zh-CN" w:bidi="ar-SA"/>
        </w:rPr>
        <w:t>、资产面积、</w:t>
      </w:r>
      <w:r>
        <w:rPr>
          <w:rFonts w:hint="eastAsia" w:ascii="宋体" w:hAnsi="宋体" w:cs="宋体"/>
          <w:kern w:val="2"/>
          <w:sz w:val="24"/>
          <w:szCs w:val="20"/>
          <w:lang w:val="en-US" w:eastAsia="zh-CN" w:bidi="ar-SA"/>
        </w:rPr>
        <w:t>转让</w:t>
      </w:r>
      <w:r>
        <w:rPr>
          <w:rFonts w:hint="eastAsia" w:ascii="宋体" w:hAnsi="宋体" w:eastAsia="宋体" w:cs="宋体"/>
          <w:kern w:val="2"/>
          <w:sz w:val="24"/>
          <w:szCs w:val="20"/>
          <w:lang w:val="en-US" w:eastAsia="zh-CN" w:bidi="ar-SA"/>
        </w:rPr>
        <w:t xml:space="preserve">资产照片等，制作《拍卖公告》《竞买须知》《标的物情况表》等需要公示的文字类说明；并按规定在和田地区行政服务和公共资源交易中心平台上拟定和发布和田地区国有产权交易拍卖公告及相关信息。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cs="宋体"/>
          <w:kern w:val="2"/>
          <w:sz w:val="24"/>
          <w:szCs w:val="20"/>
          <w:lang w:val="en-US" w:eastAsia="zh-CN" w:bidi="ar-SA"/>
        </w:rPr>
        <w:t>2</w:t>
      </w:r>
      <w:r>
        <w:rPr>
          <w:rFonts w:hint="eastAsia" w:ascii="宋体" w:hAnsi="宋体" w:eastAsia="宋体" w:cs="宋体"/>
          <w:kern w:val="2"/>
          <w:sz w:val="24"/>
          <w:szCs w:val="20"/>
          <w:lang w:val="en-US" w:eastAsia="zh-CN" w:bidi="ar-SA"/>
        </w:rPr>
        <w:t>、依法依规组织完成好委托项目的全流程拍卖活动，开展业务咨询服务，组织踏勘现场或答疑会（如需要），组织实施报名资格审核和确认，督促竞买人交纳招拍挂保证金，依法按规组织拍卖会，向</w:t>
      </w:r>
      <w:r>
        <w:rPr>
          <w:rFonts w:hint="eastAsia" w:ascii="宋体" w:hAnsi="宋体" w:cs="宋体"/>
          <w:kern w:val="2"/>
          <w:sz w:val="24"/>
          <w:szCs w:val="20"/>
          <w:lang w:val="en-US" w:eastAsia="zh-CN" w:bidi="ar-SA"/>
        </w:rPr>
        <w:t>买受人提供</w:t>
      </w:r>
      <w:r>
        <w:rPr>
          <w:rFonts w:hint="eastAsia" w:ascii="宋体" w:hAnsi="宋体" w:eastAsia="宋体" w:cs="宋体"/>
          <w:kern w:val="2"/>
          <w:sz w:val="24"/>
          <w:szCs w:val="20"/>
          <w:lang w:val="en-US" w:eastAsia="zh-CN" w:bidi="ar-SA"/>
        </w:rPr>
        <w:t>成交确认书，发布结果公示，督促竞得人在约定时间内签订《</w:t>
      </w:r>
      <w:r>
        <w:rPr>
          <w:rFonts w:hint="eastAsia" w:ascii="宋体" w:hAnsi="宋体" w:cs="宋体"/>
          <w:kern w:val="2"/>
          <w:sz w:val="24"/>
          <w:szCs w:val="20"/>
          <w:lang w:val="en-US" w:eastAsia="zh-CN" w:bidi="ar-SA"/>
        </w:rPr>
        <w:t>国有资产转让</w:t>
      </w:r>
      <w:r>
        <w:rPr>
          <w:rFonts w:hint="eastAsia" w:ascii="宋体" w:hAnsi="宋体" w:eastAsia="宋体" w:cs="宋体"/>
          <w:kern w:val="2"/>
          <w:sz w:val="24"/>
          <w:szCs w:val="20"/>
          <w:lang w:val="en-US" w:eastAsia="zh-CN" w:bidi="ar-SA"/>
        </w:rPr>
        <w:t>合同》、缴纳成交价款等全部交易流程工作，并自觉接受主管部门和甲方的监督及业务指导。</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cs="宋体"/>
          <w:kern w:val="2"/>
          <w:sz w:val="24"/>
          <w:szCs w:val="20"/>
          <w:lang w:val="en-US" w:eastAsia="zh-CN" w:bidi="ar-SA"/>
        </w:rPr>
        <w:t>3</w:t>
      </w:r>
      <w:r>
        <w:rPr>
          <w:rFonts w:hint="eastAsia" w:ascii="宋体" w:hAnsi="宋体" w:eastAsia="宋体" w:cs="宋体"/>
          <w:kern w:val="2"/>
          <w:sz w:val="24"/>
          <w:szCs w:val="20"/>
          <w:lang w:val="en-US" w:eastAsia="zh-CN" w:bidi="ar-SA"/>
        </w:rPr>
        <w:t>、乙方对拍卖活动的全流程合法</w:t>
      </w:r>
      <w:r>
        <w:rPr>
          <w:rFonts w:hint="eastAsia" w:ascii="宋体" w:hAnsi="宋体" w:cs="宋体"/>
          <w:kern w:val="2"/>
          <w:sz w:val="24"/>
          <w:szCs w:val="20"/>
          <w:lang w:val="en-US" w:eastAsia="zh-CN" w:bidi="ar-SA"/>
        </w:rPr>
        <w:t>合规</w:t>
      </w:r>
      <w:r>
        <w:rPr>
          <w:rFonts w:hint="eastAsia" w:ascii="宋体" w:hAnsi="宋体" w:eastAsia="宋体" w:cs="宋体"/>
          <w:kern w:val="2"/>
          <w:sz w:val="24"/>
          <w:szCs w:val="20"/>
          <w:lang w:val="en-US" w:eastAsia="zh-CN" w:bidi="ar-SA"/>
        </w:rPr>
        <w:t>性负责，同时负责质疑与投诉的处理；</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cs="宋体"/>
          <w:kern w:val="2"/>
          <w:sz w:val="24"/>
          <w:szCs w:val="20"/>
          <w:lang w:val="en-US" w:eastAsia="zh-CN" w:bidi="ar-SA"/>
        </w:rPr>
        <w:t>4</w:t>
      </w:r>
      <w:r>
        <w:rPr>
          <w:rFonts w:hint="eastAsia" w:ascii="宋体" w:hAnsi="宋体" w:eastAsia="宋体" w:cs="宋体"/>
          <w:kern w:val="2"/>
          <w:sz w:val="24"/>
          <w:szCs w:val="20"/>
          <w:lang w:val="en-US" w:eastAsia="zh-CN" w:bidi="ar-SA"/>
        </w:rPr>
        <w:t>、委托人交办的其他相关工作。</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cs="宋体"/>
          <w:b/>
          <w:kern w:val="2"/>
          <w:sz w:val="24"/>
          <w:szCs w:val="20"/>
          <w:lang w:val="en-US" w:eastAsia="zh-CN" w:bidi="ar-SA"/>
        </w:rPr>
      </w:pPr>
      <w:r>
        <w:rPr>
          <w:rFonts w:hint="eastAsia" w:ascii="宋体" w:hAnsi="宋体" w:eastAsia="宋体" w:cs="宋体"/>
          <w:b/>
          <w:kern w:val="2"/>
          <w:sz w:val="24"/>
          <w:szCs w:val="20"/>
          <w:lang w:val="en-US" w:eastAsia="zh-CN" w:bidi="ar-SA"/>
        </w:rPr>
        <w:t>四、</w:t>
      </w:r>
      <w:r>
        <w:rPr>
          <w:rFonts w:hint="eastAsia" w:ascii="宋体" w:hAnsi="宋体" w:cs="宋体"/>
          <w:b/>
          <w:kern w:val="2"/>
          <w:sz w:val="24"/>
          <w:szCs w:val="20"/>
          <w:lang w:val="en-US" w:eastAsia="zh-CN" w:bidi="ar-SA"/>
        </w:rPr>
        <w:t>服务费用</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color w:val="auto"/>
          <w:kern w:val="2"/>
          <w:sz w:val="24"/>
          <w:szCs w:val="20"/>
          <w:highlight w:val="red"/>
          <w:lang w:val="en-US" w:eastAsia="zh-CN" w:bidi="ar-SA"/>
        </w:rPr>
      </w:pPr>
      <w:r>
        <w:rPr>
          <w:rFonts w:hint="eastAsia" w:ascii="宋体" w:hAnsi="宋体" w:eastAsia="宋体" w:cs="宋体"/>
          <w:color w:val="auto"/>
          <w:kern w:val="2"/>
          <w:sz w:val="24"/>
          <w:szCs w:val="20"/>
          <w:lang w:val="en-US" w:eastAsia="zh-CN" w:bidi="ar-SA"/>
        </w:rPr>
        <w:t>拍卖成交的，</w:t>
      </w:r>
      <w:r>
        <w:rPr>
          <w:rFonts w:hint="eastAsia" w:ascii="宋体" w:hAnsi="宋体" w:cs="宋体"/>
          <w:color w:val="auto"/>
          <w:kern w:val="2"/>
          <w:sz w:val="24"/>
          <w:szCs w:val="20"/>
          <w:lang w:val="en-US" w:eastAsia="zh-CN" w:bidi="ar-SA"/>
        </w:rPr>
        <w:t>参照</w:t>
      </w:r>
      <w:r>
        <w:rPr>
          <w:rFonts w:hint="eastAsia" w:ascii="宋体" w:hAnsi="宋体" w:eastAsia="宋体" w:cs="宋体"/>
          <w:kern w:val="2"/>
          <w:sz w:val="24"/>
          <w:szCs w:val="20"/>
          <w:lang w:val="en-US" w:eastAsia="zh-CN" w:bidi="ar-SA"/>
        </w:rPr>
        <w:t>《</w:t>
      </w:r>
      <w:r>
        <w:rPr>
          <w:rFonts w:hint="eastAsia" w:ascii="宋体" w:hAnsi="宋体" w:cs="宋体"/>
          <w:kern w:val="2"/>
          <w:sz w:val="24"/>
          <w:szCs w:val="20"/>
          <w:lang w:val="en-US" w:eastAsia="zh-CN" w:bidi="ar-SA"/>
        </w:rPr>
        <w:t>中华人民共和国拍卖法</w:t>
      </w:r>
      <w:r>
        <w:rPr>
          <w:rFonts w:hint="eastAsia" w:ascii="宋体" w:hAnsi="宋体" w:eastAsia="宋体" w:cs="宋体"/>
          <w:kern w:val="2"/>
          <w:sz w:val="24"/>
          <w:szCs w:val="20"/>
          <w:lang w:val="en-US" w:eastAsia="zh-CN" w:bidi="ar-SA"/>
        </w:rPr>
        <w:t>》</w:t>
      </w:r>
      <w:r>
        <w:rPr>
          <w:rFonts w:hint="eastAsia" w:ascii="宋体" w:hAnsi="宋体" w:cs="宋体"/>
          <w:kern w:val="2"/>
          <w:sz w:val="24"/>
          <w:szCs w:val="20"/>
          <w:lang w:val="en-US" w:eastAsia="zh-CN" w:bidi="ar-SA"/>
        </w:rPr>
        <w:t>受让人按约定向拍卖人支付成交</w:t>
      </w:r>
      <w:r>
        <w:rPr>
          <w:rFonts w:hint="eastAsia" w:ascii="宋体" w:hAnsi="宋体" w:cs="宋体"/>
          <w:color w:val="000000" w:themeColor="text1"/>
          <w:kern w:val="2"/>
          <w:sz w:val="24"/>
          <w:szCs w:val="20"/>
          <w:lang w:val="en-US" w:eastAsia="zh-CN" w:bidi="ar-SA"/>
          <w14:textFill>
            <w14:solidFill>
              <w14:schemeClr w14:val="tx1"/>
            </w14:solidFill>
          </w14:textFill>
        </w:rPr>
        <w:t>价的</w:t>
      </w:r>
      <w:r>
        <w:rPr>
          <w:rFonts w:hint="eastAsia" w:ascii="宋体" w:hAnsi="宋体" w:cs="宋体"/>
          <w:color w:val="FF0000"/>
          <w:kern w:val="2"/>
          <w:sz w:val="24"/>
          <w:szCs w:val="20"/>
          <w:u w:val="single"/>
          <w:lang w:val="en-US" w:eastAsia="zh-CN" w:bidi="ar-SA"/>
        </w:rPr>
        <w:t xml:space="preserve">    %</w:t>
      </w:r>
      <w:r>
        <w:rPr>
          <w:rFonts w:hint="eastAsia" w:ascii="宋体" w:hAnsi="宋体" w:cs="宋体"/>
          <w:kern w:val="2"/>
          <w:sz w:val="24"/>
          <w:szCs w:val="20"/>
          <w:u w:val="none"/>
          <w:lang w:val="en-US" w:eastAsia="zh-CN" w:bidi="ar-SA"/>
        </w:rPr>
        <w:t>作为</w:t>
      </w:r>
      <w:r>
        <w:rPr>
          <w:rFonts w:hint="eastAsia" w:ascii="宋体" w:hAnsi="宋体" w:cs="宋体"/>
          <w:kern w:val="2"/>
          <w:sz w:val="24"/>
          <w:szCs w:val="20"/>
          <w:lang w:val="en-US" w:eastAsia="zh-CN" w:bidi="ar-SA"/>
        </w:rPr>
        <w:t>拍卖佣金，</w:t>
      </w:r>
      <w:r>
        <w:rPr>
          <w:rFonts w:hint="eastAsia" w:ascii="宋体" w:hAnsi="宋体" w:cs="宋体"/>
          <w:color w:val="auto"/>
          <w:kern w:val="2"/>
          <w:sz w:val="24"/>
          <w:szCs w:val="20"/>
          <w:lang w:val="en-US" w:eastAsia="zh-CN" w:bidi="ar-SA"/>
        </w:rPr>
        <w:t>乙</w:t>
      </w:r>
      <w:r>
        <w:rPr>
          <w:rFonts w:hint="eastAsia" w:ascii="宋体" w:hAnsi="宋体" w:eastAsia="宋体" w:cs="宋体"/>
          <w:color w:val="auto"/>
          <w:kern w:val="2"/>
          <w:sz w:val="24"/>
          <w:szCs w:val="20"/>
          <w:lang w:val="en-US" w:eastAsia="zh-CN" w:bidi="ar-SA"/>
        </w:rPr>
        <w:t>方向</w:t>
      </w:r>
      <w:r>
        <w:rPr>
          <w:rFonts w:hint="eastAsia" w:ascii="宋体" w:hAnsi="宋体" w:cs="宋体"/>
          <w:color w:val="auto"/>
          <w:kern w:val="2"/>
          <w:sz w:val="24"/>
          <w:szCs w:val="20"/>
          <w:lang w:val="en-US" w:eastAsia="zh-CN" w:bidi="ar-SA"/>
        </w:rPr>
        <w:t>丙</w:t>
      </w:r>
      <w:r>
        <w:rPr>
          <w:rFonts w:hint="eastAsia" w:ascii="宋体" w:hAnsi="宋体" w:eastAsia="宋体" w:cs="宋体"/>
          <w:color w:val="auto"/>
          <w:kern w:val="2"/>
          <w:sz w:val="24"/>
          <w:szCs w:val="20"/>
          <w:lang w:val="en-US" w:eastAsia="zh-CN" w:bidi="ar-SA"/>
        </w:rPr>
        <w:t>方</w:t>
      </w:r>
      <w:r>
        <w:rPr>
          <w:rFonts w:hint="eastAsia" w:ascii="宋体" w:hAnsi="宋体" w:cs="宋体"/>
          <w:color w:val="auto"/>
          <w:kern w:val="2"/>
          <w:sz w:val="24"/>
          <w:szCs w:val="20"/>
          <w:lang w:val="en-US" w:eastAsia="zh-CN" w:bidi="ar-SA"/>
        </w:rPr>
        <w:t>支付</w:t>
      </w:r>
      <w:r>
        <w:rPr>
          <w:rFonts w:hint="eastAsia" w:ascii="宋体" w:hAnsi="宋体" w:eastAsia="宋体" w:cs="宋体"/>
          <w:color w:val="auto"/>
          <w:kern w:val="2"/>
          <w:sz w:val="24"/>
          <w:szCs w:val="20"/>
          <w:lang w:val="en-US" w:eastAsia="zh-CN" w:bidi="ar-SA"/>
        </w:rPr>
        <w:t>该项目所收取的</w:t>
      </w:r>
      <w:r>
        <w:rPr>
          <w:rFonts w:hint="eastAsia" w:ascii="宋体" w:hAnsi="宋体" w:cs="宋体"/>
          <w:color w:val="auto"/>
          <w:kern w:val="2"/>
          <w:sz w:val="24"/>
          <w:szCs w:val="20"/>
          <w:lang w:val="en-US" w:eastAsia="zh-CN" w:bidi="ar-SA"/>
        </w:rPr>
        <w:t>拍卖佣金</w:t>
      </w:r>
      <w:r>
        <w:rPr>
          <w:rFonts w:hint="eastAsia" w:ascii="宋体" w:hAnsi="宋体" w:eastAsia="宋体" w:cs="宋体"/>
          <w:color w:val="auto"/>
          <w:kern w:val="2"/>
          <w:sz w:val="24"/>
          <w:szCs w:val="20"/>
          <w:lang w:val="en-US" w:eastAsia="zh-CN" w:bidi="ar-SA"/>
        </w:rPr>
        <w:t>的50%作为</w:t>
      </w:r>
      <w:r>
        <w:rPr>
          <w:rFonts w:hint="eastAsia" w:ascii="宋体" w:hAnsi="宋体" w:cs="宋体"/>
          <w:color w:val="auto"/>
          <w:kern w:val="2"/>
          <w:sz w:val="24"/>
          <w:szCs w:val="20"/>
          <w:lang w:val="en-US" w:eastAsia="zh-CN" w:bidi="ar-SA"/>
        </w:rPr>
        <w:t>交易服务费，</w:t>
      </w:r>
      <w:bookmarkStart w:id="0" w:name="_GoBack"/>
      <w:bookmarkEnd w:id="0"/>
      <w:r>
        <w:rPr>
          <w:rFonts w:hint="eastAsia" w:ascii="宋体" w:hAnsi="宋体" w:cs="宋体"/>
          <w:color w:val="auto"/>
          <w:kern w:val="2"/>
          <w:sz w:val="24"/>
          <w:szCs w:val="20"/>
          <w:highlight w:val="none"/>
          <w:lang w:val="en-US" w:eastAsia="zh-CN" w:bidi="ar-SA"/>
        </w:rPr>
        <w:t>对于甲方不收取任何费用</w:t>
      </w:r>
      <w:r>
        <w:rPr>
          <w:rFonts w:hint="eastAsia" w:ascii="宋体" w:hAnsi="宋体" w:eastAsia="宋体" w:cs="宋体"/>
          <w:color w:val="auto"/>
          <w:kern w:val="2"/>
          <w:sz w:val="24"/>
          <w:szCs w:val="20"/>
          <w:highlight w:val="none"/>
          <w:lang w:val="en-US" w:eastAsia="zh-CN" w:bidi="ar-SA"/>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color w:val="auto"/>
          <w:lang w:val="en-US" w:eastAsia="zh-CN"/>
        </w:rPr>
      </w:pPr>
      <w:r>
        <w:rPr>
          <w:rFonts w:hint="eastAsia" w:ascii="宋体" w:hAnsi="宋体" w:eastAsia="宋体" w:cs="宋体"/>
          <w:color w:val="auto"/>
          <w:kern w:val="2"/>
          <w:sz w:val="24"/>
          <w:szCs w:val="20"/>
          <w:lang w:val="en-US" w:eastAsia="zh-CN" w:bidi="ar-SA"/>
        </w:rPr>
        <w:t>拍卖未成交的，乙方、丙方均不收取任何费用。</w:t>
      </w:r>
    </w:p>
    <w:p>
      <w:pPr>
        <w:keepNext w:val="0"/>
        <w:keepLines w:val="0"/>
        <w:pageBreakBefore w:val="0"/>
        <w:widowControl w:val="0"/>
        <w:numPr>
          <w:numId w:val="0"/>
        </w:numPr>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kern w:val="2"/>
          <w:sz w:val="24"/>
          <w:szCs w:val="20"/>
          <w:lang w:val="en-US" w:eastAsia="zh-CN" w:bidi="ar-SA"/>
        </w:rPr>
      </w:pPr>
      <w:r>
        <w:rPr>
          <w:rFonts w:hint="eastAsia" w:ascii="宋体" w:hAnsi="宋体" w:cs="宋体"/>
          <w:b/>
          <w:kern w:val="2"/>
          <w:sz w:val="24"/>
          <w:szCs w:val="20"/>
          <w:lang w:val="en-US" w:eastAsia="zh-CN" w:bidi="ar-SA"/>
        </w:rPr>
        <w:t>五、</w:t>
      </w:r>
      <w:r>
        <w:rPr>
          <w:rFonts w:hint="eastAsia" w:ascii="宋体" w:hAnsi="宋体" w:eastAsia="宋体" w:cs="宋体"/>
          <w:b/>
          <w:kern w:val="2"/>
          <w:sz w:val="24"/>
          <w:szCs w:val="20"/>
          <w:lang w:val="en-US" w:eastAsia="zh-CN" w:bidi="ar-SA"/>
        </w:rPr>
        <w:t>竞买保证金的处置</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cs="宋体"/>
          <w:kern w:val="2"/>
          <w:sz w:val="24"/>
          <w:szCs w:val="20"/>
          <w:lang w:val="en-US" w:eastAsia="zh-CN" w:bidi="ar-SA"/>
        </w:rPr>
        <w:t>1、</w:t>
      </w:r>
      <w:r>
        <w:rPr>
          <w:rFonts w:hint="eastAsia" w:ascii="宋体" w:hAnsi="宋体" w:eastAsia="宋体" w:cs="宋体"/>
          <w:kern w:val="2"/>
          <w:sz w:val="24"/>
          <w:szCs w:val="20"/>
          <w:lang w:val="en-US" w:eastAsia="zh-CN" w:bidi="ar-SA"/>
        </w:rPr>
        <w:t>拍卖成交后，</w:t>
      </w:r>
      <w:r>
        <w:rPr>
          <w:rFonts w:hint="eastAsia" w:ascii="宋体" w:hAnsi="宋体" w:cs="宋体"/>
          <w:kern w:val="2"/>
          <w:sz w:val="24"/>
          <w:szCs w:val="20"/>
          <w:lang w:val="en-US" w:eastAsia="zh-CN" w:bidi="ar-SA"/>
        </w:rPr>
        <w:t>买受</w:t>
      </w:r>
      <w:r>
        <w:rPr>
          <w:rFonts w:hint="eastAsia" w:ascii="宋体" w:hAnsi="宋体" w:eastAsia="宋体" w:cs="宋体"/>
          <w:kern w:val="2"/>
          <w:sz w:val="24"/>
          <w:szCs w:val="20"/>
          <w:lang w:val="en-US" w:eastAsia="zh-CN" w:bidi="ar-SA"/>
        </w:rPr>
        <w:t>人在完成合同签订与备案，并按约定足额缴纳交易价款（或首期</w:t>
      </w:r>
      <w:r>
        <w:rPr>
          <w:rFonts w:hint="eastAsia" w:ascii="宋体" w:hAnsi="宋体" w:cs="宋体"/>
          <w:kern w:val="2"/>
          <w:sz w:val="24"/>
          <w:szCs w:val="20"/>
          <w:lang w:val="en-US" w:eastAsia="zh-CN" w:bidi="ar-SA"/>
        </w:rPr>
        <w:t>价款</w:t>
      </w:r>
      <w:r>
        <w:rPr>
          <w:rFonts w:hint="eastAsia" w:ascii="宋体" w:hAnsi="宋体" w:eastAsia="宋体" w:cs="宋体"/>
          <w:kern w:val="2"/>
          <w:sz w:val="24"/>
          <w:szCs w:val="20"/>
          <w:lang w:val="en-US" w:eastAsia="zh-CN" w:bidi="ar-SA"/>
        </w:rPr>
        <w:t>）、拍卖佣金、履约保证金后，</w:t>
      </w:r>
      <w:r>
        <w:rPr>
          <w:rFonts w:hint="eastAsia" w:ascii="宋体" w:hAnsi="宋体" w:cs="宋体"/>
          <w:kern w:val="2"/>
          <w:sz w:val="24"/>
          <w:szCs w:val="20"/>
          <w:lang w:val="en-US" w:eastAsia="zh-CN" w:bidi="ar-SA"/>
        </w:rPr>
        <w:t>买受</w:t>
      </w:r>
      <w:r>
        <w:rPr>
          <w:rFonts w:hint="eastAsia" w:ascii="宋体" w:hAnsi="宋体" w:eastAsia="宋体" w:cs="宋体"/>
          <w:kern w:val="2"/>
          <w:sz w:val="24"/>
          <w:szCs w:val="20"/>
          <w:lang w:val="en-US" w:eastAsia="zh-CN" w:bidi="ar-SA"/>
        </w:rPr>
        <w:t>人缴纳的竞买保证金按原途径无息退还；</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2</w:t>
      </w:r>
      <w:r>
        <w:rPr>
          <w:rFonts w:hint="eastAsia" w:ascii="宋体" w:hAnsi="宋体" w:cs="宋体"/>
          <w:kern w:val="2"/>
          <w:sz w:val="24"/>
          <w:szCs w:val="20"/>
          <w:lang w:val="en-US" w:eastAsia="zh-CN" w:bidi="ar-SA"/>
        </w:rPr>
        <w:t>、买受</w:t>
      </w:r>
      <w:r>
        <w:rPr>
          <w:rFonts w:hint="eastAsia" w:ascii="宋体" w:hAnsi="宋体" w:eastAsia="宋体" w:cs="宋体"/>
          <w:kern w:val="2"/>
          <w:sz w:val="24"/>
          <w:szCs w:val="20"/>
          <w:lang w:val="en-US" w:eastAsia="zh-CN" w:bidi="ar-SA"/>
        </w:rPr>
        <w:t>人缴纳的竞买保证金可用于抵扣成交价款、拍卖佣金等。在《成交确认书》发放后，超过40日</w:t>
      </w:r>
      <w:r>
        <w:rPr>
          <w:rFonts w:hint="eastAsia" w:ascii="宋体" w:hAnsi="宋体" w:cs="宋体"/>
          <w:kern w:val="2"/>
          <w:sz w:val="24"/>
          <w:szCs w:val="20"/>
          <w:lang w:val="en-US" w:eastAsia="zh-CN" w:bidi="ar-SA"/>
        </w:rPr>
        <w:t>买受</w:t>
      </w:r>
      <w:r>
        <w:rPr>
          <w:rFonts w:hint="eastAsia" w:ascii="宋体" w:hAnsi="宋体" w:eastAsia="宋体" w:cs="宋体"/>
          <w:kern w:val="2"/>
          <w:sz w:val="24"/>
          <w:szCs w:val="20"/>
          <w:lang w:val="en-US" w:eastAsia="zh-CN" w:bidi="ar-SA"/>
        </w:rPr>
        <w:t>人未完</w:t>
      </w:r>
      <w:r>
        <w:rPr>
          <w:rFonts w:hint="eastAsia" w:ascii="宋体" w:hAnsi="宋体" w:cs="宋体"/>
          <w:kern w:val="2"/>
          <w:sz w:val="24"/>
          <w:szCs w:val="20"/>
          <w:lang w:val="en-US" w:eastAsia="zh-CN" w:bidi="ar-SA"/>
        </w:rPr>
        <w:t>成</w:t>
      </w:r>
      <w:r>
        <w:rPr>
          <w:rFonts w:hint="eastAsia" w:ascii="宋体" w:hAnsi="宋体" w:eastAsia="宋体" w:cs="宋体"/>
          <w:kern w:val="2"/>
          <w:sz w:val="24"/>
          <w:szCs w:val="20"/>
          <w:lang w:val="en-US" w:eastAsia="zh-CN" w:bidi="ar-SA"/>
        </w:rPr>
        <w:t>合同备案的，则将本项目交易保证金转入</w:t>
      </w:r>
      <w:r>
        <w:rPr>
          <w:rFonts w:hint="eastAsia" w:ascii="宋体" w:hAnsi="宋体" w:cs="宋体"/>
          <w:kern w:val="2"/>
          <w:sz w:val="24"/>
          <w:szCs w:val="20"/>
          <w:lang w:val="en-US" w:eastAsia="zh-CN" w:bidi="ar-SA"/>
        </w:rPr>
        <w:t>甲</w:t>
      </w:r>
      <w:r>
        <w:rPr>
          <w:rFonts w:hint="eastAsia" w:ascii="宋体" w:hAnsi="宋体" w:eastAsia="宋体" w:cs="宋体"/>
          <w:kern w:val="2"/>
          <w:sz w:val="24"/>
          <w:szCs w:val="20"/>
          <w:lang w:val="en-US" w:eastAsia="zh-CN" w:bidi="ar-SA"/>
        </w:rPr>
        <w:t>方指定账户。</w:t>
      </w:r>
    </w:p>
    <w:p>
      <w:pPr>
        <w:pStyle w:val="2"/>
        <w:ind w:left="0" w:leftChars="0" w:firstLine="482" w:firstLineChars="200"/>
        <w:rPr>
          <w:rFonts w:hint="eastAsia" w:ascii="宋体" w:hAnsi="宋体" w:eastAsia="宋体" w:cs="宋体"/>
          <w:b/>
          <w:bCs/>
          <w:kern w:val="2"/>
          <w:sz w:val="24"/>
          <w:szCs w:val="20"/>
          <w:lang w:val="en-US" w:eastAsia="zh-CN" w:bidi="ar-SA"/>
        </w:rPr>
      </w:pPr>
      <w:r>
        <w:rPr>
          <w:rFonts w:hint="eastAsia" w:ascii="宋体" w:hAnsi="宋体" w:eastAsia="宋体" w:cs="宋体"/>
          <w:b/>
          <w:bCs/>
          <w:kern w:val="2"/>
          <w:sz w:val="24"/>
          <w:szCs w:val="20"/>
          <w:lang w:val="en-US" w:eastAsia="zh-CN" w:bidi="ar-SA"/>
        </w:rPr>
        <w:t>甲方指定账户：</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账户名称：</w:t>
      </w:r>
      <w:r>
        <w:rPr>
          <w:rFonts w:hint="eastAsia" w:ascii="宋体" w:hAnsi="宋体" w:cs="宋体"/>
          <w:kern w:val="2"/>
          <w:sz w:val="24"/>
          <w:szCs w:val="20"/>
          <w:u w:val="single"/>
          <w:lang w:val="en-US" w:eastAsia="zh-CN" w:bidi="ar-SA"/>
        </w:rPr>
        <w:t xml:space="preserve">                                </w:t>
      </w:r>
      <w:r>
        <w:rPr>
          <w:rFonts w:hint="eastAsia" w:ascii="宋体" w:hAnsi="宋体" w:eastAsia="宋体" w:cs="宋体"/>
          <w:kern w:val="2"/>
          <w:sz w:val="24"/>
          <w:szCs w:val="20"/>
          <w:lang w:val="en-US" w:eastAsia="zh-CN" w:bidi="ar-SA"/>
        </w:rPr>
        <w:t xml:space="preserve">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 xml:space="preserve">收款人账号： </w:t>
      </w:r>
      <w:r>
        <w:rPr>
          <w:rFonts w:hint="eastAsia" w:ascii="宋体" w:hAnsi="宋体" w:cs="宋体"/>
          <w:kern w:val="2"/>
          <w:sz w:val="24"/>
          <w:szCs w:val="20"/>
          <w:u w:val="single"/>
          <w:lang w:val="en-US" w:eastAsia="zh-CN" w:bidi="ar-SA"/>
        </w:rPr>
        <w:t xml:space="preserve">                              </w:t>
      </w:r>
      <w:r>
        <w:rPr>
          <w:rFonts w:hint="eastAsia" w:ascii="宋体" w:hAnsi="宋体" w:eastAsia="宋体" w:cs="宋体"/>
          <w:kern w:val="2"/>
          <w:sz w:val="24"/>
          <w:szCs w:val="20"/>
          <w:lang w:val="en-US" w:eastAsia="zh-CN" w:bidi="ar-SA"/>
        </w:rPr>
        <w:t xml:space="preserve">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开户行：</w:t>
      </w:r>
      <w:r>
        <w:rPr>
          <w:rFonts w:hint="eastAsia" w:ascii="宋体" w:hAnsi="宋体" w:cs="宋体"/>
          <w:kern w:val="2"/>
          <w:sz w:val="24"/>
          <w:szCs w:val="20"/>
          <w:lang w:val="en-US" w:eastAsia="zh-CN" w:bidi="ar-SA"/>
        </w:rPr>
        <w:t xml:space="preserve"> </w:t>
      </w:r>
      <w:r>
        <w:rPr>
          <w:rFonts w:hint="eastAsia" w:ascii="宋体" w:hAnsi="宋体" w:cs="宋体"/>
          <w:kern w:val="2"/>
          <w:sz w:val="24"/>
          <w:szCs w:val="20"/>
          <w:u w:val="single"/>
          <w:lang w:val="en-US" w:eastAsia="zh-CN" w:bidi="ar-SA"/>
        </w:rPr>
        <w:t xml:space="preserve">                                    </w:t>
      </w:r>
      <w:r>
        <w:rPr>
          <w:rFonts w:hint="eastAsia" w:ascii="宋体" w:hAnsi="宋体" w:eastAsia="宋体" w:cs="宋体"/>
          <w:kern w:val="2"/>
          <w:sz w:val="24"/>
          <w:szCs w:val="20"/>
          <w:lang w:val="en-US" w:eastAsia="zh-CN" w:bidi="ar-SA"/>
        </w:rPr>
        <w:t xml:space="preserve">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行号：</w:t>
      </w:r>
      <w:r>
        <w:rPr>
          <w:rFonts w:hint="eastAsia" w:ascii="宋体" w:hAnsi="宋体" w:cs="宋体"/>
          <w:kern w:val="2"/>
          <w:sz w:val="24"/>
          <w:szCs w:val="20"/>
          <w:u w:val="single"/>
          <w:lang w:val="en-US" w:eastAsia="zh-CN" w:bidi="ar-SA"/>
        </w:rPr>
        <w:t xml:space="preserve">                                           </w:t>
      </w:r>
      <w:r>
        <w:rPr>
          <w:rFonts w:hint="eastAsia" w:ascii="宋体" w:hAnsi="宋体" w:eastAsia="宋体" w:cs="宋体"/>
          <w:kern w:val="2"/>
          <w:sz w:val="24"/>
          <w:szCs w:val="20"/>
          <w:lang w:val="en-US" w:eastAsia="zh-CN" w:bidi="ar-SA"/>
        </w:rPr>
        <w:t xml:space="preserve">       </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kern w:val="2"/>
          <w:sz w:val="24"/>
          <w:szCs w:val="20"/>
          <w:lang w:val="en-US" w:eastAsia="zh-CN" w:bidi="ar-SA"/>
        </w:rPr>
      </w:pPr>
      <w:r>
        <w:rPr>
          <w:rFonts w:hint="eastAsia" w:ascii="宋体" w:hAnsi="宋体" w:cs="宋体"/>
          <w:b/>
          <w:kern w:val="2"/>
          <w:sz w:val="24"/>
          <w:szCs w:val="20"/>
          <w:lang w:val="en-US" w:eastAsia="zh-CN" w:bidi="ar-SA"/>
        </w:rPr>
        <w:t>六、</w:t>
      </w:r>
      <w:r>
        <w:rPr>
          <w:rFonts w:hint="eastAsia" w:ascii="宋体" w:hAnsi="宋体" w:eastAsia="宋体" w:cs="宋体"/>
          <w:b/>
          <w:kern w:val="2"/>
          <w:sz w:val="24"/>
          <w:szCs w:val="20"/>
          <w:lang w:val="en-US" w:eastAsia="zh-CN" w:bidi="ar-SA"/>
        </w:rPr>
        <w:t>档案移交</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由乙方在受托交易业务结束后 15 日内整理移交，经丙方审核同意，丙方归档。</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default" w:ascii="宋体" w:hAnsi="宋体" w:eastAsia="宋体" w:cs="宋体"/>
          <w:b/>
          <w:kern w:val="2"/>
          <w:sz w:val="24"/>
          <w:szCs w:val="20"/>
          <w:lang w:val="en-US" w:eastAsia="zh-CN" w:bidi="ar-SA"/>
        </w:rPr>
      </w:pPr>
      <w:r>
        <w:rPr>
          <w:rFonts w:hint="eastAsia" w:ascii="宋体" w:hAnsi="宋体" w:cs="宋体"/>
          <w:b/>
          <w:kern w:val="2"/>
          <w:sz w:val="24"/>
          <w:szCs w:val="20"/>
          <w:lang w:val="en-US" w:eastAsia="zh-CN" w:bidi="ar-SA"/>
        </w:rPr>
        <w:t>七</w:t>
      </w:r>
      <w:r>
        <w:rPr>
          <w:rFonts w:hint="eastAsia" w:ascii="宋体" w:hAnsi="宋体" w:eastAsia="宋体" w:cs="宋体"/>
          <w:b/>
          <w:kern w:val="2"/>
          <w:sz w:val="24"/>
          <w:szCs w:val="20"/>
          <w:lang w:val="en-US" w:eastAsia="zh-CN" w:bidi="ar-SA"/>
        </w:rPr>
        <w:t>、甲方权利与义务</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1、向乙方提供</w:t>
      </w:r>
      <w:r>
        <w:rPr>
          <w:rFonts w:hint="eastAsia" w:ascii="宋体" w:hAnsi="宋体" w:cs="宋体"/>
          <w:kern w:val="2"/>
          <w:sz w:val="24"/>
          <w:szCs w:val="20"/>
          <w:lang w:val="en-US" w:eastAsia="zh-CN" w:bidi="ar-SA"/>
        </w:rPr>
        <w:t>拍卖</w:t>
      </w:r>
      <w:r>
        <w:rPr>
          <w:rFonts w:hint="eastAsia" w:ascii="宋体" w:hAnsi="宋体" w:eastAsia="宋体" w:cs="宋体"/>
          <w:kern w:val="2"/>
          <w:sz w:val="24"/>
          <w:szCs w:val="20"/>
          <w:lang w:val="en-US" w:eastAsia="zh-CN" w:bidi="ar-SA"/>
        </w:rPr>
        <w:t xml:space="preserve">项目所需的必要文件资料和有关技术、要求、标准等。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2、对乙方拟定的实施方案、公告、报名资格确认资料、成交确认书、结果公示等进行审核并可提出合理的意见建议。</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3、对乙方实施的委托代理事项有监督、管理、质疑和中止及终止的权利。</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default" w:ascii="宋体" w:hAnsi="宋体" w:eastAsia="宋体" w:cs="宋体"/>
          <w:b/>
          <w:kern w:val="2"/>
          <w:sz w:val="24"/>
          <w:szCs w:val="20"/>
          <w:lang w:val="en-US" w:eastAsia="zh-CN" w:bidi="ar-SA"/>
        </w:rPr>
      </w:pPr>
      <w:r>
        <w:rPr>
          <w:rFonts w:hint="eastAsia" w:ascii="宋体" w:hAnsi="宋体" w:cs="宋体"/>
          <w:b/>
          <w:kern w:val="2"/>
          <w:sz w:val="24"/>
          <w:szCs w:val="20"/>
          <w:lang w:val="en-US" w:eastAsia="zh-CN" w:bidi="ar-SA"/>
        </w:rPr>
        <w:t>八</w:t>
      </w:r>
      <w:r>
        <w:rPr>
          <w:rFonts w:hint="eastAsia" w:ascii="宋体" w:hAnsi="宋体" w:eastAsia="宋体" w:cs="宋体"/>
          <w:b/>
          <w:kern w:val="2"/>
          <w:sz w:val="24"/>
          <w:szCs w:val="20"/>
          <w:lang w:val="en-US" w:eastAsia="zh-CN" w:bidi="ar-SA"/>
        </w:rPr>
        <w:t>、乙方义务与责任</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1、负责受托项目实施方案和相关文件的编制，并对其合法性、准确性和完整性负责。</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2、对受托代理项目的依法合规和规范有效实施承担全部责任。</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3、指定专人负责，接受甲方的监督与管理。</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4、受托项目在实施过程中应严格遵循保密原则，若因实施人员工作失误或有意泄露应保密的信息造成的不良影响，甚至直接造成经济损失的，由乙方承担全部责任。</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仿宋" w:hAnsi="仿宋" w:eastAsia="仿宋" w:cs="仿宋"/>
          <w:color w:val="auto"/>
          <w:sz w:val="32"/>
          <w:szCs w:val="32"/>
          <w:lang w:val="en-US" w:eastAsia="zh-CN"/>
        </w:rPr>
      </w:pPr>
      <w:r>
        <w:rPr>
          <w:rFonts w:hint="eastAsia" w:ascii="宋体" w:hAnsi="宋体" w:eastAsia="宋体" w:cs="宋体"/>
          <w:kern w:val="2"/>
          <w:sz w:val="24"/>
          <w:szCs w:val="20"/>
          <w:lang w:val="en-US" w:eastAsia="zh-CN" w:bidi="ar-SA"/>
        </w:rPr>
        <w:t>5、乙方应遵循甲方</w:t>
      </w:r>
      <w:r>
        <w:rPr>
          <w:rFonts w:hint="eastAsia" w:ascii="宋体" w:hAnsi="宋体" w:cs="宋体"/>
          <w:kern w:val="2"/>
          <w:sz w:val="24"/>
          <w:szCs w:val="20"/>
          <w:lang w:val="en-US" w:eastAsia="zh-CN" w:bidi="ar-SA"/>
        </w:rPr>
        <w:t>和丙方</w:t>
      </w:r>
      <w:r>
        <w:rPr>
          <w:rFonts w:hint="eastAsia" w:ascii="宋体" w:hAnsi="宋体" w:eastAsia="宋体" w:cs="宋体"/>
          <w:kern w:val="2"/>
          <w:sz w:val="24"/>
          <w:szCs w:val="20"/>
          <w:lang w:val="en-US" w:eastAsia="zh-CN" w:bidi="ar-SA"/>
        </w:rPr>
        <w:t>的业务指导，项目实施过程受甲方监督。</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kern w:val="2"/>
          <w:sz w:val="24"/>
          <w:szCs w:val="20"/>
          <w:lang w:val="en-US" w:eastAsia="zh-CN" w:bidi="ar-SA"/>
        </w:rPr>
      </w:pPr>
      <w:r>
        <w:rPr>
          <w:rFonts w:hint="eastAsia" w:ascii="宋体" w:hAnsi="宋体" w:cs="宋体"/>
          <w:b/>
          <w:kern w:val="2"/>
          <w:sz w:val="24"/>
          <w:szCs w:val="20"/>
          <w:lang w:val="en-US" w:eastAsia="zh-CN" w:bidi="ar-SA"/>
        </w:rPr>
        <w:t>九</w:t>
      </w:r>
      <w:r>
        <w:rPr>
          <w:rFonts w:hint="eastAsia" w:ascii="宋体" w:hAnsi="宋体" w:eastAsia="宋体" w:cs="宋体"/>
          <w:b/>
          <w:kern w:val="2"/>
          <w:sz w:val="24"/>
          <w:szCs w:val="20"/>
          <w:lang w:val="en-US" w:eastAsia="zh-CN" w:bidi="ar-SA"/>
        </w:rPr>
        <w:t>、协议解除及终止</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000000" w:themeColor="text1"/>
          <w:kern w:val="2"/>
          <w:sz w:val="24"/>
          <w:szCs w:val="20"/>
          <w:lang w:val="en-US" w:eastAsia="zh-CN" w:bidi="ar-SA"/>
          <w14:textFill>
            <w14:solidFill>
              <w14:schemeClr w14:val="tx1"/>
            </w14:solidFill>
          </w14:textFill>
        </w:rPr>
      </w:pPr>
      <w:r>
        <w:rPr>
          <w:rFonts w:hint="eastAsia" w:ascii="宋体" w:hAnsi="宋体" w:eastAsia="宋体" w:cs="宋体"/>
          <w:kern w:val="2"/>
          <w:sz w:val="24"/>
          <w:szCs w:val="20"/>
          <w:lang w:val="en-US" w:eastAsia="zh-CN" w:bidi="ar-SA"/>
        </w:rPr>
        <w:t>1、委托代理期限内，</w:t>
      </w:r>
      <w:r>
        <w:rPr>
          <w:rFonts w:hint="eastAsia" w:ascii="宋体" w:hAnsi="宋体" w:cs="宋体"/>
          <w:kern w:val="2"/>
          <w:sz w:val="24"/>
          <w:szCs w:val="20"/>
          <w:lang w:val="en-US" w:eastAsia="zh-CN" w:bidi="ar-SA"/>
        </w:rPr>
        <w:t>三</w:t>
      </w:r>
      <w:r>
        <w:rPr>
          <w:rFonts w:hint="eastAsia" w:ascii="宋体" w:hAnsi="宋体" w:eastAsia="宋体" w:cs="宋体"/>
          <w:kern w:val="2"/>
          <w:sz w:val="24"/>
          <w:szCs w:val="20"/>
          <w:lang w:val="en-US" w:eastAsia="zh-CN" w:bidi="ar-SA"/>
        </w:rPr>
        <w:t>方均不得随意变更协议。如一方需要变更协议的，应</w:t>
      </w:r>
      <w:r>
        <w:rPr>
          <w:rFonts w:hint="eastAsia" w:ascii="宋体" w:hAnsi="宋体" w:eastAsia="宋体" w:cs="宋体"/>
          <w:color w:val="000000" w:themeColor="text1"/>
          <w:kern w:val="2"/>
          <w:sz w:val="24"/>
          <w:szCs w:val="20"/>
          <w:lang w:val="en-US" w:eastAsia="zh-CN" w:bidi="ar-SA"/>
          <w14:textFill>
            <w14:solidFill>
              <w14:schemeClr w14:val="tx1"/>
            </w14:solidFill>
          </w14:textFill>
        </w:rPr>
        <w:t>和</w:t>
      </w:r>
      <w:r>
        <w:rPr>
          <w:rFonts w:hint="eastAsia" w:ascii="宋体" w:hAnsi="宋体" w:cs="宋体"/>
          <w:color w:val="000000" w:themeColor="text1"/>
          <w:kern w:val="2"/>
          <w:sz w:val="24"/>
          <w:szCs w:val="20"/>
          <w:lang w:val="en-US" w:eastAsia="zh-CN" w:bidi="ar-SA"/>
          <w14:textFill>
            <w14:solidFill>
              <w14:schemeClr w14:val="tx1"/>
            </w14:solidFill>
          </w14:textFill>
        </w:rPr>
        <w:t>其他两方</w:t>
      </w:r>
      <w:r>
        <w:rPr>
          <w:rFonts w:hint="eastAsia" w:ascii="宋体" w:hAnsi="宋体" w:eastAsia="宋体" w:cs="宋体"/>
          <w:color w:val="000000" w:themeColor="text1"/>
          <w:kern w:val="2"/>
          <w:sz w:val="24"/>
          <w:szCs w:val="20"/>
          <w:lang w:val="en-US" w:eastAsia="zh-CN" w:bidi="ar-SA"/>
          <w14:textFill>
            <w14:solidFill>
              <w14:schemeClr w14:val="tx1"/>
            </w14:solidFill>
          </w14:textFill>
        </w:rPr>
        <w:t>协商，并就变更事项签署书面文件。若</w:t>
      </w:r>
      <w:r>
        <w:rPr>
          <w:rFonts w:hint="eastAsia" w:ascii="宋体" w:hAnsi="宋体" w:cs="宋体"/>
          <w:color w:val="000000" w:themeColor="text1"/>
          <w:kern w:val="2"/>
          <w:sz w:val="24"/>
          <w:szCs w:val="20"/>
          <w:lang w:val="en-US" w:eastAsia="zh-CN" w:bidi="ar-SA"/>
          <w14:textFill>
            <w14:solidFill>
              <w14:schemeClr w14:val="tx1"/>
            </w14:solidFill>
          </w14:textFill>
        </w:rPr>
        <w:t>甲乙</w:t>
      </w:r>
      <w:r>
        <w:rPr>
          <w:rFonts w:hint="eastAsia" w:ascii="宋体" w:hAnsi="宋体" w:eastAsia="宋体" w:cs="宋体"/>
          <w:color w:val="000000" w:themeColor="text1"/>
          <w:kern w:val="2"/>
          <w:sz w:val="24"/>
          <w:szCs w:val="20"/>
          <w:lang w:val="en-US" w:eastAsia="zh-CN" w:bidi="ar-SA"/>
          <w14:textFill>
            <w14:solidFill>
              <w14:schemeClr w14:val="tx1"/>
            </w14:solidFill>
          </w14:textFill>
        </w:rPr>
        <w:t xml:space="preserve">方就变更事项不能达成一致意见，双方仍应依本协议约定，继续履行。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000000" w:themeColor="text1"/>
          <w:kern w:val="2"/>
          <w:sz w:val="24"/>
          <w:szCs w:val="20"/>
          <w:lang w:val="en-US" w:eastAsia="zh-CN" w:bidi="ar-SA"/>
          <w14:textFill>
            <w14:solidFill>
              <w14:schemeClr w14:val="tx1"/>
            </w14:solidFill>
          </w14:textFill>
        </w:rPr>
      </w:pPr>
      <w:r>
        <w:rPr>
          <w:rFonts w:hint="eastAsia" w:ascii="宋体" w:hAnsi="宋体" w:eastAsia="宋体" w:cs="宋体"/>
          <w:color w:val="000000" w:themeColor="text1"/>
          <w:kern w:val="2"/>
          <w:sz w:val="24"/>
          <w:szCs w:val="20"/>
          <w:lang w:val="en-US" w:eastAsia="zh-CN" w:bidi="ar-SA"/>
          <w14:textFill>
            <w14:solidFill>
              <w14:schemeClr w14:val="tx1"/>
            </w14:solidFill>
          </w14:textFill>
        </w:rPr>
        <w:t>2、所有有关本协议的补充合同、修改均需要甲乙</w:t>
      </w:r>
      <w:r>
        <w:rPr>
          <w:rFonts w:hint="eastAsia" w:ascii="宋体" w:hAnsi="宋体" w:cs="宋体"/>
          <w:color w:val="000000" w:themeColor="text1"/>
          <w:kern w:val="2"/>
          <w:sz w:val="24"/>
          <w:szCs w:val="20"/>
          <w:lang w:val="en-US" w:eastAsia="zh-CN" w:bidi="ar-SA"/>
          <w14:textFill>
            <w14:solidFill>
              <w14:schemeClr w14:val="tx1"/>
            </w14:solidFill>
          </w14:textFill>
        </w:rPr>
        <w:t>丙三</w:t>
      </w:r>
      <w:r>
        <w:rPr>
          <w:rFonts w:hint="eastAsia" w:ascii="宋体" w:hAnsi="宋体" w:eastAsia="宋体" w:cs="宋体"/>
          <w:color w:val="000000" w:themeColor="text1"/>
          <w:kern w:val="2"/>
          <w:sz w:val="24"/>
          <w:szCs w:val="20"/>
          <w:lang w:val="en-US" w:eastAsia="zh-CN" w:bidi="ar-SA"/>
          <w14:textFill>
            <w14:solidFill>
              <w14:schemeClr w14:val="tx1"/>
            </w14:solidFill>
          </w14:textFill>
        </w:rPr>
        <w:t>方加盖公章或合同章确认方为有效，但</w:t>
      </w:r>
      <w:r>
        <w:rPr>
          <w:rFonts w:hint="eastAsia" w:ascii="宋体" w:hAnsi="宋体" w:cs="宋体"/>
          <w:color w:val="000000" w:themeColor="text1"/>
          <w:kern w:val="2"/>
          <w:sz w:val="24"/>
          <w:szCs w:val="20"/>
          <w:lang w:val="en-US" w:eastAsia="zh-CN" w:bidi="ar-SA"/>
          <w14:textFill>
            <w14:solidFill>
              <w14:schemeClr w14:val="tx1"/>
            </w14:solidFill>
          </w14:textFill>
        </w:rPr>
        <w:t>三</w:t>
      </w:r>
      <w:r>
        <w:rPr>
          <w:rFonts w:hint="eastAsia" w:ascii="宋体" w:hAnsi="宋体" w:eastAsia="宋体" w:cs="宋体"/>
          <w:color w:val="000000" w:themeColor="text1"/>
          <w:kern w:val="2"/>
          <w:sz w:val="24"/>
          <w:szCs w:val="20"/>
          <w:lang w:val="en-US" w:eastAsia="zh-CN" w:bidi="ar-SA"/>
          <w14:textFill>
            <w14:solidFill>
              <w14:schemeClr w14:val="tx1"/>
            </w14:solidFill>
          </w14:textFill>
        </w:rPr>
        <w:t xml:space="preserve">方另有约定的除外。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000000" w:themeColor="text1"/>
          <w:kern w:val="2"/>
          <w:sz w:val="24"/>
          <w:szCs w:val="20"/>
          <w:lang w:val="en-US" w:eastAsia="zh-CN" w:bidi="ar-SA"/>
          <w14:textFill>
            <w14:solidFill>
              <w14:schemeClr w14:val="tx1"/>
            </w14:solidFill>
          </w14:textFill>
        </w:rPr>
      </w:pPr>
      <w:r>
        <w:rPr>
          <w:rFonts w:hint="eastAsia" w:ascii="宋体" w:hAnsi="宋体" w:eastAsia="宋体" w:cs="宋体"/>
          <w:color w:val="000000" w:themeColor="text1"/>
          <w:kern w:val="2"/>
          <w:sz w:val="24"/>
          <w:szCs w:val="20"/>
          <w:lang w:val="en-US" w:eastAsia="zh-CN" w:bidi="ar-SA"/>
          <w14:textFill>
            <w14:solidFill>
              <w14:schemeClr w14:val="tx1"/>
            </w14:solidFill>
          </w14:textFill>
        </w:rPr>
        <w:t xml:space="preserve">3、本协议出现下列任一情形时终止：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000000" w:themeColor="text1"/>
          <w:kern w:val="2"/>
          <w:sz w:val="24"/>
          <w:szCs w:val="20"/>
          <w:lang w:val="en-US" w:eastAsia="zh-CN" w:bidi="ar-SA"/>
          <w14:textFill>
            <w14:solidFill>
              <w14:schemeClr w14:val="tx1"/>
            </w14:solidFill>
          </w14:textFill>
        </w:rPr>
      </w:pPr>
      <w:r>
        <w:rPr>
          <w:rFonts w:hint="eastAsia" w:ascii="宋体" w:hAnsi="宋体" w:eastAsia="宋体" w:cs="宋体"/>
          <w:color w:val="000000" w:themeColor="text1"/>
          <w:kern w:val="2"/>
          <w:sz w:val="24"/>
          <w:szCs w:val="20"/>
          <w:lang w:val="en-US" w:eastAsia="zh-CN" w:bidi="ar-SA"/>
          <w14:textFill>
            <w14:solidFill>
              <w14:schemeClr w14:val="tx1"/>
            </w14:solidFill>
          </w14:textFill>
        </w:rPr>
        <w:t xml:space="preserve">（1）服务委托协议期限届满双方决定不再委托的；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000000" w:themeColor="text1"/>
          <w:kern w:val="2"/>
          <w:sz w:val="24"/>
          <w:szCs w:val="20"/>
          <w:lang w:val="en-US" w:eastAsia="zh-CN" w:bidi="ar-SA"/>
          <w14:textFill>
            <w14:solidFill>
              <w14:schemeClr w14:val="tx1"/>
            </w14:solidFill>
          </w14:textFill>
        </w:rPr>
      </w:pPr>
      <w:r>
        <w:rPr>
          <w:rFonts w:hint="eastAsia" w:ascii="宋体" w:hAnsi="宋体" w:eastAsia="宋体" w:cs="宋体"/>
          <w:color w:val="000000" w:themeColor="text1"/>
          <w:kern w:val="2"/>
          <w:sz w:val="24"/>
          <w:szCs w:val="20"/>
          <w:lang w:val="en-US" w:eastAsia="zh-CN" w:bidi="ar-SA"/>
          <w14:textFill>
            <w14:solidFill>
              <w14:schemeClr w14:val="tx1"/>
            </w14:solidFill>
          </w14:textFill>
        </w:rPr>
        <w:t>（2）</w:t>
      </w:r>
      <w:r>
        <w:rPr>
          <w:rFonts w:hint="eastAsia" w:ascii="宋体" w:hAnsi="宋体" w:cs="宋体"/>
          <w:color w:val="000000" w:themeColor="text1"/>
          <w:kern w:val="2"/>
          <w:sz w:val="24"/>
          <w:szCs w:val="20"/>
          <w:lang w:val="en-US" w:eastAsia="zh-CN" w:bidi="ar-SA"/>
          <w14:textFill>
            <w14:solidFill>
              <w14:schemeClr w14:val="tx1"/>
            </w14:solidFill>
          </w14:textFill>
        </w:rPr>
        <w:t>三</w:t>
      </w:r>
      <w:r>
        <w:rPr>
          <w:rFonts w:hint="eastAsia" w:ascii="宋体" w:hAnsi="宋体" w:eastAsia="宋体" w:cs="宋体"/>
          <w:color w:val="000000" w:themeColor="text1"/>
          <w:kern w:val="2"/>
          <w:sz w:val="24"/>
          <w:szCs w:val="20"/>
          <w:lang w:val="en-US" w:eastAsia="zh-CN" w:bidi="ar-SA"/>
          <w14:textFill>
            <w14:solidFill>
              <w14:schemeClr w14:val="tx1"/>
            </w14:solidFill>
          </w14:textFill>
        </w:rPr>
        <w:t>方协商一致提前终止的。</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kern w:val="2"/>
          <w:sz w:val="24"/>
          <w:szCs w:val="20"/>
          <w:lang w:val="en-US" w:eastAsia="zh-CN" w:bidi="ar-SA"/>
        </w:rPr>
      </w:pPr>
      <w:r>
        <w:rPr>
          <w:rFonts w:hint="eastAsia" w:ascii="宋体" w:hAnsi="宋体" w:cs="宋体"/>
          <w:b/>
          <w:color w:val="000000" w:themeColor="text1"/>
          <w:kern w:val="2"/>
          <w:sz w:val="24"/>
          <w:szCs w:val="20"/>
          <w:lang w:val="en-US" w:eastAsia="zh-CN" w:bidi="ar-SA"/>
          <w14:textFill>
            <w14:solidFill>
              <w14:schemeClr w14:val="tx1"/>
            </w14:solidFill>
          </w14:textFill>
        </w:rPr>
        <w:t>十</w:t>
      </w:r>
      <w:r>
        <w:rPr>
          <w:rFonts w:hint="eastAsia" w:ascii="宋体" w:hAnsi="宋体" w:eastAsia="宋体" w:cs="宋体"/>
          <w:b/>
          <w:color w:val="000000" w:themeColor="text1"/>
          <w:kern w:val="2"/>
          <w:sz w:val="24"/>
          <w:szCs w:val="20"/>
          <w:lang w:val="en-US" w:eastAsia="zh-CN" w:bidi="ar-SA"/>
          <w14:textFill>
            <w14:solidFill>
              <w14:schemeClr w14:val="tx1"/>
            </w14:solidFill>
          </w14:textFill>
        </w:rPr>
        <w:t>、违约</w:t>
      </w:r>
      <w:r>
        <w:rPr>
          <w:rFonts w:hint="eastAsia" w:ascii="宋体" w:hAnsi="宋体" w:eastAsia="宋体" w:cs="宋体"/>
          <w:b/>
          <w:kern w:val="2"/>
          <w:sz w:val="24"/>
          <w:szCs w:val="20"/>
          <w:lang w:val="en-US" w:eastAsia="zh-CN" w:bidi="ar-SA"/>
        </w:rPr>
        <w:t>责任</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1、如乙方违反本协议约定的各项义务的，甲方有权采取包括但不限于限期改正、提前终止本协议等措施，并有追究乙方相关法律责任的权利。</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2、由于乙方未履行本协议所约定的义务和责任或违反法律法规政策导致甲方交易活动失败，交易过程中所发生的一切费用由乙方承担。造成的不良后果，乙方应承担全部责任。</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3、本协议为</w:t>
      </w:r>
      <w:r>
        <w:rPr>
          <w:rFonts w:hint="eastAsia" w:ascii="宋体" w:hAnsi="宋体" w:cs="宋体"/>
          <w:kern w:val="2"/>
          <w:sz w:val="24"/>
          <w:szCs w:val="20"/>
          <w:lang w:val="en-US" w:eastAsia="zh-CN" w:bidi="ar-SA"/>
        </w:rPr>
        <w:t>三</w:t>
      </w:r>
      <w:r>
        <w:rPr>
          <w:rFonts w:hint="eastAsia" w:ascii="宋体" w:hAnsi="宋体" w:eastAsia="宋体" w:cs="宋体"/>
          <w:kern w:val="2"/>
          <w:sz w:val="24"/>
          <w:szCs w:val="20"/>
          <w:lang w:val="en-US" w:eastAsia="zh-CN" w:bidi="ar-SA"/>
        </w:rPr>
        <w:t>方自愿签订，乙方不得以任何理由和方式向任何部门提出甲方支付的代理服务费不符合相关标准和规定。否则视为违约。</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 xml:space="preserve"> 4、乙方不得向交易项目的竞买人及竞得人以任何理由和方式提出收取</w:t>
      </w:r>
      <w:r>
        <w:rPr>
          <w:rFonts w:hint="eastAsia" w:ascii="宋体" w:hAnsi="宋体" w:cs="宋体"/>
          <w:kern w:val="2"/>
          <w:sz w:val="24"/>
          <w:szCs w:val="20"/>
          <w:lang w:val="en-US" w:eastAsia="zh-CN" w:bidi="ar-SA"/>
        </w:rPr>
        <w:t>拍卖佣金以外的任何</w:t>
      </w:r>
      <w:r>
        <w:rPr>
          <w:rFonts w:hint="eastAsia" w:ascii="宋体" w:hAnsi="宋体" w:eastAsia="宋体" w:cs="宋体"/>
          <w:kern w:val="2"/>
          <w:sz w:val="24"/>
          <w:szCs w:val="20"/>
          <w:lang w:val="en-US" w:eastAsia="zh-CN" w:bidi="ar-SA"/>
        </w:rPr>
        <w:t>费用</w:t>
      </w:r>
      <w:r>
        <w:rPr>
          <w:rFonts w:hint="eastAsia" w:ascii="宋体" w:hAnsi="宋体" w:cs="宋体"/>
          <w:kern w:val="2"/>
          <w:sz w:val="24"/>
          <w:szCs w:val="20"/>
          <w:lang w:val="en-US" w:eastAsia="zh-CN" w:bidi="ar-SA"/>
        </w:rPr>
        <w:t>的要求</w:t>
      </w:r>
      <w:r>
        <w:rPr>
          <w:rFonts w:hint="eastAsia" w:ascii="宋体" w:hAnsi="宋体" w:eastAsia="宋体" w:cs="宋体"/>
          <w:kern w:val="2"/>
          <w:sz w:val="24"/>
          <w:szCs w:val="20"/>
          <w:lang w:val="en-US" w:eastAsia="zh-CN" w:bidi="ar-SA"/>
        </w:rPr>
        <w:t>，否则视为违约。</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kern w:val="2"/>
          <w:sz w:val="24"/>
          <w:szCs w:val="20"/>
          <w:lang w:val="en-US" w:eastAsia="zh-CN" w:bidi="ar-SA"/>
        </w:rPr>
      </w:pPr>
      <w:r>
        <w:rPr>
          <w:rFonts w:hint="eastAsia" w:ascii="宋体" w:hAnsi="宋体" w:cs="宋体"/>
          <w:b/>
          <w:kern w:val="2"/>
          <w:sz w:val="24"/>
          <w:szCs w:val="20"/>
          <w:lang w:val="en-US" w:eastAsia="zh-CN" w:bidi="ar-SA"/>
        </w:rPr>
        <w:t>十一</w:t>
      </w:r>
      <w:r>
        <w:rPr>
          <w:rFonts w:hint="eastAsia" w:ascii="宋体" w:hAnsi="宋体" w:eastAsia="宋体" w:cs="宋体"/>
          <w:b/>
          <w:kern w:val="2"/>
          <w:sz w:val="24"/>
          <w:szCs w:val="20"/>
          <w:lang w:val="en-US" w:eastAsia="zh-CN" w:bidi="ar-SA"/>
        </w:rPr>
        <w:t>、争议解决</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000000" w:themeColor="text1"/>
          <w:kern w:val="2"/>
          <w:sz w:val="24"/>
          <w:szCs w:val="20"/>
          <w:lang w:val="en-US" w:eastAsia="zh-CN" w:bidi="ar-SA"/>
          <w14:textFill>
            <w14:solidFill>
              <w14:schemeClr w14:val="tx1"/>
            </w14:solidFill>
          </w14:textFill>
        </w:rPr>
      </w:pPr>
      <w:r>
        <w:rPr>
          <w:rFonts w:hint="eastAsia" w:ascii="宋体" w:hAnsi="宋体" w:eastAsia="宋体" w:cs="宋体"/>
          <w:kern w:val="2"/>
          <w:sz w:val="24"/>
          <w:szCs w:val="20"/>
          <w:lang w:val="en-US" w:eastAsia="zh-CN" w:bidi="ar-SA"/>
        </w:rPr>
        <w:t>1、甲乙双方因履行本合同产生争议的，由双方协商解决，协商不成的，向甲方</w:t>
      </w:r>
      <w:r>
        <w:rPr>
          <w:rFonts w:hint="eastAsia" w:ascii="宋体" w:hAnsi="宋体" w:cs="宋体"/>
          <w:color w:val="000000" w:themeColor="text1"/>
          <w:kern w:val="2"/>
          <w:sz w:val="24"/>
          <w:szCs w:val="20"/>
          <w:lang w:val="en-US" w:eastAsia="zh-CN" w:bidi="ar-SA"/>
          <w14:textFill>
            <w14:solidFill>
              <w14:schemeClr w14:val="tx1"/>
            </w14:solidFill>
          </w14:textFill>
        </w:rPr>
        <w:t>住所地</w:t>
      </w:r>
      <w:r>
        <w:rPr>
          <w:rFonts w:hint="eastAsia" w:ascii="宋体" w:hAnsi="宋体" w:eastAsia="宋体" w:cs="宋体"/>
          <w:color w:val="000000" w:themeColor="text1"/>
          <w:kern w:val="2"/>
          <w:sz w:val="24"/>
          <w:szCs w:val="20"/>
          <w:lang w:val="en-US" w:eastAsia="zh-CN" w:bidi="ar-SA"/>
          <w14:textFill>
            <w14:solidFill>
              <w14:schemeClr w14:val="tx1"/>
            </w14:solidFill>
          </w14:textFill>
        </w:rPr>
        <w:t>人民法院提起诉讼。</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default" w:ascii="宋体" w:hAnsi="宋体" w:eastAsia="宋体" w:cs="宋体"/>
          <w:color w:val="000000" w:themeColor="text1"/>
          <w:kern w:val="2"/>
          <w:sz w:val="24"/>
          <w:szCs w:val="20"/>
          <w:lang w:val="en-US" w:eastAsia="zh-CN" w:bidi="ar-SA"/>
          <w14:textFill>
            <w14:solidFill>
              <w14:schemeClr w14:val="tx1"/>
            </w14:solidFill>
          </w14:textFill>
        </w:rPr>
      </w:pPr>
      <w:r>
        <w:rPr>
          <w:rFonts w:hint="eastAsia" w:ascii="宋体" w:hAnsi="宋体" w:eastAsia="宋体" w:cs="宋体"/>
          <w:color w:val="000000" w:themeColor="text1"/>
          <w:kern w:val="2"/>
          <w:sz w:val="24"/>
          <w:szCs w:val="20"/>
          <w:lang w:val="en-US" w:eastAsia="zh-CN" w:bidi="ar-SA"/>
          <w14:textFill>
            <w14:solidFill>
              <w14:schemeClr w14:val="tx1"/>
            </w14:solidFill>
          </w14:textFill>
        </w:rPr>
        <w:t>2、乙方与竞买申请方在交易过程中发生争议时，乙方可以向甲方申请调解。调解无效时，乙方应自收到甲方书面通知之日起 30 日内向甲方</w:t>
      </w:r>
      <w:r>
        <w:rPr>
          <w:rFonts w:hint="eastAsia" w:ascii="宋体" w:hAnsi="宋体" w:cs="宋体"/>
          <w:color w:val="000000" w:themeColor="text1"/>
          <w:kern w:val="2"/>
          <w:sz w:val="24"/>
          <w:szCs w:val="20"/>
          <w:lang w:val="en-US" w:eastAsia="zh-CN" w:bidi="ar-SA"/>
          <w14:textFill>
            <w14:solidFill>
              <w14:schemeClr w14:val="tx1"/>
            </w14:solidFill>
          </w14:textFill>
        </w:rPr>
        <w:t>住所地</w:t>
      </w:r>
      <w:r>
        <w:rPr>
          <w:rFonts w:hint="eastAsia" w:ascii="宋体" w:hAnsi="宋体" w:eastAsia="宋体" w:cs="宋体"/>
          <w:color w:val="000000" w:themeColor="text1"/>
          <w:kern w:val="2"/>
          <w:sz w:val="24"/>
          <w:szCs w:val="20"/>
          <w:lang w:val="en-US" w:eastAsia="zh-CN" w:bidi="ar-SA"/>
          <w14:textFill>
            <w14:solidFill>
              <w14:schemeClr w14:val="tx1"/>
            </w14:solidFill>
          </w14:textFill>
        </w:rPr>
        <w:t>人民法院提起诉讼，甲方将按照双方争议对应的仲裁或判决结果处置竞得人（买受人）缴纳的拍卖佣金。</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kern w:val="2"/>
          <w:sz w:val="24"/>
          <w:szCs w:val="20"/>
          <w:lang w:val="en-US" w:eastAsia="zh-CN" w:bidi="ar-SA"/>
        </w:rPr>
      </w:pPr>
      <w:r>
        <w:rPr>
          <w:rFonts w:hint="eastAsia" w:ascii="宋体" w:hAnsi="宋体" w:eastAsia="宋体" w:cs="宋体"/>
          <w:b/>
          <w:kern w:val="2"/>
          <w:sz w:val="24"/>
          <w:szCs w:val="20"/>
          <w:lang w:val="en-US" w:eastAsia="zh-CN" w:bidi="ar-SA"/>
        </w:rPr>
        <w:t>十</w:t>
      </w:r>
      <w:r>
        <w:rPr>
          <w:rFonts w:hint="eastAsia" w:ascii="宋体" w:hAnsi="宋体" w:cs="宋体"/>
          <w:b/>
          <w:kern w:val="2"/>
          <w:sz w:val="24"/>
          <w:szCs w:val="20"/>
          <w:lang w:val="en-US" w:eastAsia="zh-CN" w:bidi="ar-SA"/>
        </w:rPr>
        <w:t>二</w:t>
      </w:r>
      <w:r>
        <w:rPr>
          <w:rFonts w:hint="eastAsia" w:ascii="宋体" w:hAnsi="宋体" w:eastAsia="宋体" w:cs="宋体"/>
          <w:b/>
          <w:kern w:val="2"/>
          <w:sz w:val="24"/>
          <w:szCs w:val="20"/>
          <w:lang w:val="en-US" w:eastAsia="zh-CN" w:bidi="ar-SA"/>
        </w:rPr>
        <w:t>、协议生效及其他</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000000" w:themeColor="text1"/>
          <w:kern w:val="2"/>
          <w:sz w:val="24"/>
          <w:szCs w:val="20"/>
          <w:lang w:val="en-US" w:eastAsia="zh-CN" w:bidi="ar-SA"/>
          <w14:textFill>
            <w14:solidFill>
              <w14:schemeClr w14:val="tx1"/>
            </w14:solidFill>
          </w14:textFill>
        </w:rPr>
      </w:pPr>
      <w:r>
        <w:rPr>
          <w:rFonts w:hint="eastAsia" w:ascii="宋体" w:hAnsi="宋体" w:eastAsia="宋体" w:cs="宋体"/>
          <w:kern w:val="2"/>
          <w:sz w:val="24"/>
          <w:szCs w:val="20"/>
          <w:lang w:val="en-US" w:eastAsia="zh-CN" w:bidi="ar-SA"/>
        </w:rPr>
        <w:t>1、委托代理各方分别指定1名工作人员为委托项目的授权经办人和项目负责人，具</w:t>
      </w:r>
      <w:r>
        <w:rPr>
          <w:rFonts w:hint="eastAsia" w:ascii="宋体" w:hAnsi="宋体" w:eastAsia="宋体" w:cs="宋体"/>
          <w:color w:val="000000" w:themeColor="text1"/>
          <w:kern w:val="2"/>
          <w:sz w:val="24"/>
          <w:szCs w:val="20"/>
          <w:lang w:val="en-US" w:eastAsia="zh-CN" w:bidi="ar-SA"/>
          <w14:textFill>
            <w14:solidFill>
              <w14:schemeClr w14:val="tx1"/>
            </w14:solidFill>
          </w14:textFill>
        </w:rPr>
        <w:t>体联系和协调处理招拍挂过程中的有关事务。</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000000" w:themeColor="text1"/>
          <w:kern w:val="2"/>
          <w:sz w:val="24"/>
          <w:szCs w:val="20"/>
          <w:lang w:val="en-US" w:eastAsia="zh-CN" w:bidi="ar-SA"/>
          <w14:textFill>
            <w14:solidFill>
              <w14:schemeClr w14:val="tx1"/>
            </w14:solidFill>
          </w14:textFill>
        </w:rPr>
      </w:pPr>
      <w:r>
        <w:rPr>
          <w:rFonts w:hint="eastAsia" w:ascii="宋体" w:hAnsi="宋体" w:eastAsia="宋体" w:cs="宋体"/>
          <w:color w:val="000000" w:themeColor="text1"/>
          <w:kern w:val="2"/>
          <w:sz w:val="24"/>
          <w:szCs w:val="20"/>
          <w:lang w:val="en-US" w:eastAsia="zh-CN" w:bidi="ar-SA"/>
          <w14:textFill>
            <w14:solidFill>
              <w14:schemeClr w14:val="tx1"/>
            </w14:solidFill>
          </w14:textFill>
        </w:rPr>
        <w:t>2、本协议自</w:t>
      </w:r>
      <w:r>
        <w:rPr>
          <w:rFonts w:hint="eastAsia" w:ascii="宋体" w:hAnsi="宋体" w:cs="宋体"/>
          <w:color w:val="000000" w:themeColor="text1"/>
          <w:kern w:val="2"/>
          <w:sz w:val="24"/>
          <w:szCs w:val="20"/>
          <w:lang w:val="en-US" w:eastAsia="zh-CN" w:bidi="ar-SA"/>
          <w14:textFill>
            <w14:solidFill>
              <w14:schemeClr w14:val="tx1"/>
            </w14:solidFill>
          </w14:textFill>
        </w:rPr>
        <w:t>三</w:t>
      </w:r>
      <w:r>
        <w:rPr>
          <w:rFonts w:hint="eastAsia" w:ascii="宋体" w:hAnsi="宋体" w:eastAsia="宋体" w:cs="宋体"/>
          <w:color w:val="000000" w:themeColor="text1"/>
          <w:kern w:val="2"/>
          <w:sz w:val="24"/>
          <w:szCs w:val="20"/>
          <w:lang w:val="en-US" w:eastAsia="zh-CN" w:bidi="ar-SA"/>
          <w14:textFill>
            <w14:solidFill>
              <w14:schemeClr w14:val="tx1"/>
            </w14:solidFill>
          </w14:textFill>
        </w:rPr>
        <w:t xml:space="preserve">方签字盖章之日起生效。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32"/>
          <w:szCs w:val="32"/>
          <w:lang w:val="en-US" w:eastAsia="zh-CN"/>
        </w:rPr>
      </w:pPr>
      <w:r>
        <w:rPr>
          <w:rFonts w:hint="eastAsia" w:ascii="宋体" w:hAnsi="宋体" w:eastAsia="宋体" w:cs="宋体"/>
          <w:color w:val="000000" w:themeColor="text1"/>
          <w:kern w:val="2"/>
          <w:sz w:val="24"/>
          <w:szCs w:val="20"/>
          <w:lang w:val="en-US" w:eastAsia="zh-CN" w:bidi="ar-SA"/>
          <w14:textFill>
            <w14:solidFill>
              <w14:schemeClr w14:val="tx1"/>
            </w14:solidFill>
          </w14:textFill>
        </w:rPr>
        <w:t>3、本协议</w:t>
      </w:r>
      <w:r>
        <w:rPr>
          <w:rFonts w:hint="eastAsia" w:ascii="宋体" w:hAnsi="宋体" w:cs="宋体"/>
          <w:color w:val="000000" w:themeColor="text1"/>
          <w:kern w:val="2"/>
          <w:sz w:val="24"/>
          <w:szCs w:val="20"/>
          <w:lang w:val="en-US" w:eastAsia="zh-CN" w:bidi="ar-SA"/>
          <w14:textFill>
            <w14:solidFill>
              <w14:schemeClr w14:val="tx1"/>
            </w14:solidFill>
          </w14:textFill>
        </w:rPr>
        <w:t>一</w:t>
      </w:r>
      <w:r>
        <w:rPr>
          <w:rFonts w:hint="eastAsia" w:ascii="宋体" w:hAnsi="宋体" w:eastAsia="宋体" w:cs="宋体"/>
          <w:color w:val="000000" w:themeColor="text1"/>
          <w:kern w:val="2"/>
          <w:sz w:val="24"/>
          <w:szCs w:val="20"/>
          <w:lang w:val="en-US" w:eastAsia="zh-CN" w:bidi="ar-SA"/>
          <w14:textFill>
            <w14:solidFill>
              <w14:schemeClr w14:val="tx1"/>
            </w14:solidFill>
          </w14:textFill>
        </w:rPr>
        <w:t>式</w:t>
      </w:r>
      <w:r>
        <w:rPr>
          <w:rFonts w:hint="eastAsia" w:ascii="宋体" w:hAnsi="宋体" w:cs="宋体"/>
          <w:color w:val="000000" w:themeColor="text1"/>
          <w:kern w:val="2"/>
          <w:sz w:val="24"/>
          <w:szCs w:val="20"/>
          <w:lang w:val="en-US" w:eastAsia="zh-CN" w:bidi="ar-SA"/>
          <w14:textFill>
            <w14:solidFill>
              <w14:schemeClr w14:val="tx1"/>
            </w14:solidFill>
          </w14:textFill>
        </w:rPr>
        <w:t>三</w:t>
      </w:r>
      <w:r>
        <w:rPr>
          <w:rFonts w:hint="eastAsia" w:ascii="宋体" w:hAnsi="宋体" w:eastAsia="宋体" w:cs="宋体"/>
          <w:color w:val="000000" w:themeColor="text1"/>
          <w:kern w:val="2"/>
          <w:sz w:val="24"/>
          <w:szCs w:val="20"/>
          <w:lang w:val="en-US" w:eastAsia="zh-CN" w:bidi="ar-SA"/>
          <w14:textFill>
            <w14:solidFill>
              <w14:schemeClr w14:val="tx1"/>
            </w14:solidFill>
          </w14:textFill>
        </w:rPr>
        <w:t>份，甲、乙</w:t>
      </w:r>
      <w:r>
        <w:rPr>
          <w:rFonts w:hint="eastAsia" w:ascii="宋体" w:hAnsi="宋体" w:eastAsia="宋体" w:cs="宋体"/>
          <w:kern w:val="2"/>
          <w:sz w:val="24"/>
          <w:szCs w:val="20"/>
          <w:lang w:val="en-US" w:eastAsia="zh-CN" w:bidi="ar-SA"/>
        </w:rPr>
        <w:t>、丙三方各执</w:t>
      </w:r>
      <w:r>
        <w:rPr>
          <w:rFonts w:hint="eastAsia" w:ascii="宋体" w:hAnsi="宋体" w:cs="宋体"/>
          <w:kern w:val="2"/>
          <w:sz w:val="24"/>
          <w:szCs w:val="20"/>
          <w:lang w:val="en-US" w:eastAsia="zh-CN" w:bidi="ar-SA"/>
        </w:rPr>
        <w:t>一</w:t>
      </w:r>
      <w:r>
        <w:rPr>
          <w:rFonts w:hint="eastAsia" w:ascii="宋体" w:hAnsi="宋体" w:eastAsia="宋体" w:cs="宋体"/>
          <w:kern w:val="2"/>
          <w:sz w:val="24"/>
          <w:szCs w:val="20"/>
          <w:lang w:val="en-US" w:eastAsia="zh-CN" w:bidi="ar-SA"/>
        </w:rPr>
        <w:t xml:space="preserve">份。具有同等法律效力。 </w:t>
      </w:r>
    </w:p>
    <w:p>
      <w:pPr>
        <w:keepNext w:val="0"/>
        <w:keepLines w:val="0"/>
        <w:pageBreakBefore w:val="0"/>
        <w:widowControl w:val="0"/>
        <w:kinsoku/>
        <w:wordWrap/>
        <w:overflowPunct/>
        <w:topLinePunct w:val="0"/>
        <w:bidi w:val="0"/>
        <w:snapToGrid w:val="0"/>
        <w:spacing w:line="480" w:lineRule="exact"/>
        <w:ind w:firstLine="506" w:firstLineChars="210"/>
        <w:rPr>
          <w:rFonts w:hint="eastAsia" w:ascii="宋体" w:hAnsi="宋体"/>
          <w:b/>
          <w:bCs/>
          <w:sz w:val="24"/>
        </w:rPr>
      </w:pPr>
    </w:p>
    <w:p>
      <w:pPr>
        <w:pStyle w:val="2"/>
        <w:rPr>
          <w:rFonts w:hint="eastAsia"/>
        </w:rPr>
      </w:pPr>
    </w:p>
    <w:p>
      <w:pPr>
        <w:keepNext w:val="0"/>
        <w:keepLines w:val="0"/>
        <w:pageBreakBefore w:val="0"/>
        <w:widowControl w:val="0"/>
        <w:kinsoku/>
        <w:wordWrap/>
        <w:overflowPunct/>
        <w:topLinePunct w:val="0"/>
        <w:bidi w:val="0"/>
        <w:snapToGrid w:val="0"/>
        <w:spacing w:line="480" w:lineRule="exact"/>
        <w:rPr>
          <w:rFonts w:hint="eastAsia" w:ascii="宋体" w:hAnsi="宋体"/>
          <w:b w:val="0"/>
          <w:bCs w:val="0"/>
          <w:sz w:val="24"/>
          <w:lang w:eastAsia="zh-CN"/>
        </w:rPr>
      </w:pPr>
      <w:r>
        <w:rPr>
          <w:rFonts w:hint="eastAsia" w:ascii="宋体" w:hAnsi="宋体"/>
          <w:b w:val="0"/>
          <w:bCs w:val="0"/>
          <w:sz w:val="24"/>
          <w:lang w:eastAsia="zh-CN"/>
        </w:rPr>
        <w:t>（</w:t>
      </w:r>
      <w:r>
        <w:rPr>
          <w:rFonts w:hint="eastAsia" w:ascii="宋体" w:hAnsi="宋体"/>
          <w:b w:val="0"/>
          <w:bCs w:val="0"/>
          <w:sz w:val="24"/>
          <w:lang w:val="en-US" w:eastAsia="zh-CN"/>
        </w:rPr>
        <w:t>本页为签署页</w:t>
      </w:r>
      <w:r>
        <w:rPr>
          <w:rFonts w:hint="eastAsia" w:ascii="宋体" w:hAnsi="宋体"/>
          <w:b w:val="0"/>
          <w:bCs w:val="0"/>
          <w:sz w:val="24"/>
          <w:lang w:eastAsia="zh-CN"/>
        </w:rPr>
        <w:t>）</w:t>
      </w:r>
    </w:p>
    <w:p>
      <w:pPr>
        <w:keepNext w:val="0"/>
        <w:keepLines w:val="0"/>
        <w:pageBreakBefore w:val="0"/>
        <w:widowControl w:val="0"/>
        <w:kinsoku/>
        <w:wordWrap/>
        <w:overflowPunct/>
        <w:topLinePunct w:val="0"/>
        <w:bidi w:val="0"/>
        <w:snapToGrid w:val="0"/>
        <w:spacing w:line="480" w:lineRule="exact"/>
        <w:ind w:firstLine="506" w:firstLineChars="210"/>
        <w:rPr>
          <w:rFonts w:hint="eastAsia" w:ascii="宋体" w:hAnsi="宋体"/>
          <w:b/>
          <w:bCs/>
          <w:sz w:val="24"/>
        </w:rPr>
      </w:pPr>
    </w:p>
    <w:p>
      <w:pPr>
        <w:keepNext w:val="0"/>
        <w:keepLines w:val="0"/>
        <w:pageBreakBefore w:val="0"/>
        <w:widowControl w:val="0"/>
        <w:kinsoku/>
        <w:wordWrap/>
        <w:overflowPunct/>
        <w:topLinePunct w:val="0"/>
        <w:bidi w:val="0"/>
        <w:snapToGrid w:val="0"/>
        <w:spacing w:line="480" w:lineRule="exact"/>
        <w:ind w:firstLine="506" w:firstLineChars="210"/>
        <w:rPr>
          <w:rFonts w:ascii="宋体" w:hAnsi="宋体"/>
          <w:b/>
          <w:bCs/>
          <w:sz w:val="24"/>
          <w:u w:val="single"/>
        </w:rPr>
      </w:pPr>
      <w:r>
        <w:rPr>
          <w:rFonts w:hint="eastAsia" w:ascii="宋体" w:hAnsi="宋体"/>
          <w:b/>
          <w:bCs/>
          <w:sz w:val="24"/>
        </w:rPr>
        <w:t>甲方</w:t>
      </w:r>
      <w:r>
        <w:rPr>
          <w:rFonts w:hint="eastAsia" w:ascii="宋体" w:hAnsi="宋体" w:eastAsia="宋体" w:cs="Times New Roman"/>
          <w:b/>
          <w:bCs/>
          <w:sz w:val="24"/>
        </w:rPr>
        <w:t>（</w:t>
      </w:r>
      <w:r>
        <w:rPr>
          <w:rFonts w:hint="eastAsia" w:ascii="宋体" w:hAnsi="宋体" w:eastAsia="宋体" w:cs="Times New Roman"/>
          <w:b/>
          <w:bCs/>
          <w:sz w:val="24"/>
          <w:lang w:eastAsia="zh-CN"/>
        </w:rPr>
        <w:t>公章</w:t>
      </w:r>
      <w:r>
        <w:rPr>
          <w:rFonts w:hint="eastAsia" w:ascii="宋体" w:hAnsi="宋体" w:eastAsia="宋体" w:cs="Times New Roman"/>
          <w:b/>
          <w:bCs/>
          <w:sz w:val="24"/>
        </w:rPr>
        <w:t>）</w:t>
      </w:r>
      <w:r>
        <w:rPr>
          <w:rFonts w:hint="eastAsia" w:ascii="宋体" w:hAnsi="宋体"/>
          <w:b/>
          <w:bCs/>
          <w:sz w:val="24"/>
        </w:rPr>
        <w:t>：</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p>
    <w:p>
      <w:pPr>
        <w:keepNext w:val="0"/>
        <w:keepLines w:val="0"/>
        <w:pageBreakBefore w:val="0"/>
        <w:widowControl w:val="0"/>
        <w:kinsoku/>
        <w:wordWrap/>
        <w:overflowPunct/>
        <w:topLinePunct w:val="0"/>
        <w:bidi w:val="0"/>
        <w:snapToGrid w:val="0"/>
        <w:spacing w:line="480" w:lineRule="exact"/>
        <w:ind w:firstLine="506" w:firstLineChars="210"/>
        <w:rPr>
          <w:rFonts w:ascii="宋体" w:hAnsi="宋体"/>
          <w:sz w:val="24"/>
        </w:rPr>
      </w:pPr>
      <w:r>
        <w:rPr>
          <w:rFonts w:hint="eastAsia" w:ascii="宋体" w:hAnsi="宋体" w:eastAsia="宋体" w:cs="Times New Roman"/>
          <w:b/>
          <w:bCs/>
          <w:sz w:val="24"/>
          <w:lang w:val="en-US" w:eastAsia="zh-CN"/>
        </w:rPr>
        <w:t>法定代表人或授权委托人：</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p>
    <w:p>
      <w:pPr>
        <w:pStyle w:val="2"/>
        <w:keepNext w:val="0"/>
        <w:keepLines w:val="0"/>
        <w:pageBreakBefore w:val="0"/>
        <w:widowControl w:val="0"/>
        <w:kinsoku/>
        <w:wordWrap/>
        <w:overflowPunct/>
        <w:topLinePunct w:val="0"/>
        <w:bidi w:val="0"/>
        <w:spacing w:after="0" w:afterLines="0" w:line="480" w:lineRule="exact"/>
        <w:ind w:left="0" w:leftChars="0" w:firstLine="482" w:firstLineChars="200"/>
        <w:rPr>
          <w:rFonts w:ascii="宋体" w:hAnsi="宋体"/>
          <w:sz w:val="24"/>
        </w:rPr>
      </w:pPr>
      <w:r>
        <w:rPr>
          <w:rFonts w:hint="eastAsia" w:ascii="宋体" w:hAnsi="宋体" w:eastAsia="宋体" w:cs="Times New Roman"/>
          <w:b/>
          <w:bCs/>
          <w:kern w:val="2"/>
          <w:sz w:val="24"/>
          <w:szCs w:val="24"/>
          <w:lang w:val="en-US" w:eastAsia="zh-CN" w:bidi="ar-SA"/>
        </w:rPr>
        <w:t>签订日期：</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仿宋_GB2312" w:hAnsi="仿宋_GB2312" w:eastAsia="仿宋_GB2312" w:cs="仿宋_GB2312"/>
          <w:kern w:val="2"/>
          <w:sz w:val="28"/>
          <w:szCs w:val="28"/>
          <w:u w:val="single"/>
          <w:lang w:val="en-US" w:eastAsia="zh-CN" w:bidi="ar-SA"/>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p>
    <w:p>
      <w:pPr>
        <w:keepNext w:val="0"/>
        <w:keepLines w:val="0"/>
        <w:pageBreakBefore w:val="0"/>
        <w:widowControl w:val="0"/>
        <w:kinsoku/>
        <w:wordWrap/>
        <w:overflowPunct/>
        <w:topLinePunct w:val="0"/>
        <w:bidi w:val="0"/>
        <w:snapToGrid w:val="0"/>
        <w:spacing w:line="480" w:lineRule="exact"/>
        <w:ind w:firstLine="506" w:firstLineChars="210"/>
        <w:rPr>
          <w:rFonts w:hint="eastAsia" w:ascii="宋体" w:hAnsi="宋体"/>
          <w:b/>
          <w:bCs/>
          <w:sz w:val="24"/>
        </w:rPr>
      </w:pPr>
    </w:p>
    <w:p>
      <w:pPr>
        <w:keepNext w:val="0"/>
        <w:keepLines w:val="0"/>
        <w:pageBreakBefore w:val="0"/>
        <w:widowControl w:val="0"/>
        <w:kinsoku/>
        <w:wordWrap/>
        <w:overflowPunct/>
        <w:topLinePunct w:val="0"/>
        <w:bidi w:val="0"/>
        <w:snapToGrid w:val="0"/>
        <w:spacing w:line="480" w:lineRule="exact"/>
        <w:ind w:firstLine="506" w:firstLineChars="210"/>
        <w:rPr>
          <w:rFonts w:hint="eastAsia" w:ascii="宋体" w:hAnsi="宋体"/>
          <w:b/>
          <w:bCs/>
          <w:sz w:val="24"/>
        </w:rPr>
      </w:pPr>
    </w:p>
    <w:p>
      <w:pPr>
        <w:keepNext w:val="0"/>
        <w:keepLines w:val="0"/>
        <w:pageBreakBefore w:val="0"/>
        <w:widowControl w:val="0"/>
        <w:kinsoku/>
        <w:wordWrap/>
        <w:overflowPunct/>
        <w:topLinePunct w:val="0"/>
        <w:bidi w:val="0"/>
        <w:snapToGrid w:val="0"/>
        <w:spacing w:line="480" w:lineRule="exact"/>
        <w:ind w:firstLine="506" w:firstLineChars="210"/>
        <w:rPr>
          <w:rFonts w:hint="eastAsia" w:ascii="宋体" w:hAnsi="宋体"/>
          <w:b/>
          <w:bCs/>
          <w:sz w:val="24"/>
        </w:rPr>
      </w:pPr>
    </w:p>
    <w:p>
      <w:pPr>
        <w:keepNext w:val="0"/>
        <w:keepLines w:val="0"/>
        <w:pageBreakBefore w:val="0"/>
        <w:widowControl w:val="0"/>
        <w:kinsoku/>
        <w:wordWrap/>
        <w:overflowPunct/>
        <w:topLinePunct w:val="0"/>
        <w:bidi w:val="0"/>
        <w:snapToGrid w:val="0"/>
        <w:spacing w:line="480" w:lineRule="exact"/>
        <w:ind w:firstLine="506" w:firstLineChars="210"/>
        <w:rPr>
          <w:rFonts w:ascii="宋体" w:hAnsi="宋体"/>
          <w:b/>
          <w:bCs/>
          <w:sz w:val="24"/>
          <w:u w:val="none"/>
        </w:rPr>
      </w:pPr>
      <w:r>
        <w:rPr>
          <w:rFonts w:hint="eastAsia" w:ascii="宋体" w:hAnsi="宋体"/>
          <w:b/>
          <w:bCs/>
          <w:sz w:val="24"/>
        </w:rPr>
        <w:t>乙方</w:t>
      </w:r>
      <w:r>
        <w:rPr>
          <w:rFonts w:hint="eastAsia" w:ascii="宋体" w:hAnsi="宋体" w:eastAsia="宋体" w:cs="Times New Roman"/>
          <w:b/>
          <w:bCs/>
          <w:sz w:val="24"/>
        </w:rPr>
        <w:t>（</w:t>
      </w:r>
      <w:r>
        <w:rPr>
          <w:rFonts w:hint="eastAsia" w:ascii="宋体" w:hAnsi="宋体" w:eastAsia="宋体" w:cs="Times New Roman"/>
          <w:b/>
          <w:bCs/>
          <w:sz w:val="24"/>
          <w:lang w:eastAsia="zh-CN"/>
        </w:rPr>
        <w:t>公章</w:t>
      </w:r>
      <w:r>
        <w:rPr>
          <w:rFonts w:hint="eastAsia" w:ascii="宋体" w:hAnsi="宋体" w:eastAsia="宋体" w:cs="Times New Roman"/>
          <w:b/>
          <w:bCs/>
          <w:sz w:val="24"/>
        </w:rPr>
        <w:t>）</w:t>
      </w:r>
      <w:r>
        <w:rPr>
          <w:rFonts w:hint="eastAsia" w:ascii="宋体" w:hAnsi="宋体"/>
          <w:b/>
          <w:bCs/>
          <w:sz w:val="24"/>
        </w:rPr>
        <w:t>：</w:t>
      </w:r>
      <w:r>
        <w:rPr>
          <w:rFonts w:hint="eastAsia" w:ascii="仿宋_GB2312" w:hAnsi="仿宋_GB2312" w:eastAsia="仿宋_GB2312" w:cs="仿宋_GB2312"/>
          <w:sz w:val="28"/>
          <w:szCs w:val="28"/>
          <w:u w:val="single"/>
          <w:lang w:val="en-US" w:eastAsia="zh-CN"/>
        </w:rPr>
        <w:t xml:space="preserve">                                          </w:t>
      </w:r>
      <w:r>
        <w:rPr>
          <w:rFonts w:hint="eastAsia" w:ascii="宋体" w:hAnsi="宋体"/>
          <w:b/>
          <w:bCs/>
          <w:sz w:val="24"/>
          <w:u w:val="none"/>
        </w:rPr>
        <w:t xml:space="preserve">     </w:t>
      </w:r>
      <w:r>
        <w:rPr>
          <w:rFonts w:hint="eastAsia" w:ascii="宋体" w:hAnsi="宋体"/>
          <w:b/>
          <w:bCs/>
          <w:sz w:val="24"/>
          <w:u w:val="none"/>
          <w:lang w:val="en-US" w:eastAsia="zh-CN"/>
        </w:rPr>
        <w:t xml:space="preserve">         </w:t>
      </w:r>
      <w:r>
        <w:rPr>
          <w:rFonts w:hint="eastAsia" w:ascii="宋体" w:hAnsi="宋体"/>
          <w:b/>
          <w:bCs/>
          <w:sz w:val="24"/>
          <w:u w:val="none"/>
        </w:rPr>
        <w:t xml:space="preserve">                      </w:t>
      </w:r>
    </w:p>
    <w:p>
      <w:pPr>
        <w:keepNext w:val="0"/>
        <w:keepLines w:val="0"/>
        <w:pageBreakBefore w:val="0"/>
        <w:widowControl w:val="0"/>
        <w:kinsoku/>
        <w:wordWrap/>
        <w:overflowPunct/>
        <w:topLinePunct w:val="0"/>
        <w:bidi w:val="0"/>
        <w:snapToGrid w:val="0"/>
        <w:spacing w:line="480" w:lineRule="exact"/>
        <w:ind w:firstLine="506" w:firstLineChars="210"/>
        <w:rPr>
          <w:rFonts w:ascii="宋体" w:hAnsi="宋体"/>
          <w:sz w:val="24"/>
          <w:u w:val="none"/>
        </w:rPr>
      </w:pPr>
      <w:r>
        <w:rPr>
          <w:rFonts w:hint="eastAsia" w:ascii="宋体" w:hAnsi="宋体" w:eastAsia="宋体" w:cs="Times New Roman"/>
          <w:b/>
          <w:bCs/>
          <w:sz w:val="24"/>
          <w:u w:val="none"/>
          <w:lang w:val="en-US" w:eastAsia="zh-CN"/>
        </w:rPr>
        <w:t>法定代表人或授权委托人：</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p>
    <w:p>
      <w:pPr>
        <w:pStyle w:val="2"/>
        <w:keepNext w:val="0"/>
        <w:keepLines w:val="0"/>
        <w:pageBreakBefore w:val="0"/>
        <w:widowControl w:val="0"/>
        <w:kinsoku/>
        <w:wordWrap/>
        <w:overflowPunct/>
        <w:topLinePunct w:val="0"/>
        <w:bidi w:val="0"/>
        <w:spacing w:after="0" w:afterLines="0" w:line="480" w:lineRule="exact"/>
        <w:ind w:left="0" w:leftChars="0" w:firstLine="482" w:firstLineChars="200"/>
        <w:rPr>
          <w:rFonts w:hint="default" w:ascii="宋体" w:hAnsi="宋体" w:eastAsia="方正仿宋_GBK"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签订日期：</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仿宋_GB2312" w:hAnsi="仿宋_GB2312" w:eastAsia="仿宋_GB2312" w:cs="仿宋_GB2312"/>
          <w:kern w:val="2"/>
          <w:sz w:val="28"/>
          <w:szCs w:val="28"/>
          <w:u w:val="single"/>
          <w:lang w:val="en-US" w:eastAsia="zh-CN" w:bidi="ar-SA"/>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p>
    <w:p>
      <w:pPr>
        <w:keepNext w:val="0"/>
        <w:keepLines w:val="0"/>
        <w:pageBreakBefore w:val="0"/>
        <w:widowControl w:val="0"/>
        <w:kinsoku/>
        <w:wordWrap/>
        <w:overflowPunct/>
        <w:topLinePunct w:val="0"/>
        <w:bidi w:val="0"/>
        <w:spacing w:line="480" w:lineRule="exact"/>
        <w:rPr>
          <w:rFonts w:hint="eastAsia" w:ascii="宋体" w:hAnsi="宋体"/>
          <w:sz w:val="24"/>
        </w:rPr>
      </w:pPr>
      <w:r>
        <w:rPr>
          <w:rFonts w:hint="eastAsia" w:ascii="宋体" w:hAnsi="宋体"/>
          <w:sz w:val="24"/>
        </w:rPr>
        <w:t xml:space="preserve">         </w:t>
      </w:r>
    </w:p>
    <w:p>
      <w:pPr>
        <w:keepNext w:val="0"/>
        <w:keepLines w:val="0"/>
        <w:pageBreakBefore w:val="0"/>
        <w:widowControl w:val="0"/>
        <w:kinsoku/>
        <w:wordWrap/>
        <w:overflowPunct/>
        <w:topLinePunct w:val="0"/>
        <w:bidi w:val="0"/>
        <w:spacing w:line="480" w:lineRule="exact"/>
        <w:rPr>
          <w:rFonts w:ascii="宋体" w:hAnsi="宋体"/>
          <w:sz w:val="24"/>
        </w:rPr>
      </w:pPr>
      <w:r>
        <w:rPr>
          <w:rFonts w:hint="eastAsia" w:ascii="宋体" w:hAnsi="宋体"/>
          <w:sz w:val="24"/>
        </w:rPr>
        <w:t xml:space="preserve">            </w:t>
      </w:r>
    </w:p>
    <w:p>
      <w:pPr>
        <w:keepNext w:val="0"/>
        <w:keepLines w:val="0"/>
        <w:pageBreakBefore w:val="0"/>
        <w:widowControl w:val="0"/>
        <w:kinsoku/>
        <w:wordWrap/>
        <w:overflowPunct/>
        <w:topLinePunct w:val="0"/>
        <w:bidi w:val="0"/>
        <w:snapToGrid w:val="0"/>
        <w:spacing w:line="480" w:lineRule="exact"/>
        <w:ind w:firstLine="506" w:firstLineChars="210"/>
        <w:rPr>
          <w:rFonts w:hint="eastAsia" w:ascii="宋体" w:hAnsi="宋体"/>
          <w:b/>
          <w:bCs/>
          <w:sz w:val="24"/>
        </w:rPr>
      </w:pPr>
    </w:p>
    <w:p>
      <w:pPr>
        <w:keepNext w:val="0"/>
        <w:keepLines w:val="0"/>
        <w:pageBreakBefore w:val="0"/>
        <w:widowControl w:val="0"/>
        <w:kinsoku/>
        <w:wordWrap/>
        <w:overflowPunct/>
        <w:topLinePunct w:val="0"/>
        <w:bidi w:val="0"/>
        <w:snapToGrid w:val="0"/>
        <w:spacing w:line="480" w:lineRule="exact"/>
        <w:ind w:firstLine="506" w:firstLineChars="210"/>
        <w:rPr>
          <w:rFonts w:hint="eastAsia" w:ascii="宋体" w:hAnsi="宋体"/>
          <w:b/>
          <w:bCs/>
          <w:sz w:val="24"/>
          <w:u w:val="single"/>
        </w:rPr>
      </w:pPr>
      <w:r>
        <w:rPr>
          <w:rFonts w:hint="eastAsia" w:ascii="宋体" w:hAnsi="宋体"/>
          <w:b/>
          <w:bCs/>
          <w:sz w:val="24"/>
        </w:rPr>
        <w:t>丙方</w:t>
      </w:r>
      <w:r>
        <w:rPr>
          <w:rFonts w:hint="eastAsia" w:ascii="宋体" w:hAnsi="宋体" w:eastAsia="宋体" w:cs="Times New Roman"/>
          <w:b/>
          <w:bCs/>
          <w:sz w:val="24"/>
        </w:rPr>
        <w:t>（</w:t>
      </w:r>
      <w:r>
        <w:rPr>
          <w:rFonts w:hint="eastAsia" w:ascii="宋体" w:hAnsi="宋体" w:eastAsia="宋体" w:cs="Times New Roman"/>
          <w:b/>
          <w:bCs/>
          <w:sz w:val="24"/>
          <w:lang w:eastAsia="zh-CN"/>
        </w:rPr>
        <w:t>公章</w:t>
      </w:r>
      <w:r>
        <w:rPr>
          <w:rFonts w:hint="eastAsia" w:ascii="宋体" w:hAnsi="宋体" w:eastAsia="宋体" w:cs="Times New Roman"/>
          <w:b/>
          <w:bCs/>
          <w:sz w:val="24"/>
        </w:rPr>
        <w:t>）</w:t>
      </w:r>
      <w:r>
        <w:rPr>
          <w:rFonts w:hint="eastAsia" w:ascii="宋体" w:hAnsi="宋体"/>
          <w:b/>
          <w:bCs/>
          <w:sz w:val="24"/>
        </w:rPr>
        <w:t>：</w:t>
      </w:r>
      <w:r>
        <w:rPr>
          <w:rFonts w:hint="eastAsia" w:ascii="宋体" w:hAnsi="宋体"/>
          <w:b/>
          <w:bCs/>
          <w:sz w:val="24"/>
          <w:u w:val="single"/>
        </w:rPr>
        <w:t xml:space="preserve">   </w:t>
      </w:r>
      <w:r>
        <w:rPr>
          <w:rFonts w:hint="eastAsia" w:ascii="仿宋_GB2312" w:hAnsi="仿宋_GB2312" w:eastAsia="仿宋_GB2312" w:cs="仿宋_GB2312"/>
          <w:sz w:val="28"/>
          <w:szCs w:val="28"/>
          <w:u w:val="single"/>
          <w:lang w:val="en-US" w:eastAsia="zh-CN"/>
        </w:rPr>
        <w:t xml:space="preserve">和田地区行政服务和公共资  源交易中心   </w:t>
      </w:r>
      <w:r>
        <w:rPr>
          <w:rFonts w:hint="eastAsia" w:ascii="宋体" w:hAnsi="宋体"/>
          <w:b/>
          <w:bCs/>
          <w:sz w:val="24"/>
          <w:u w:val="single"/>
        </w:rPr>
        <w:t xml:space="preserve"> </w:t>
      </w:r>
    </w:p>
    <w:p>
      <w:pPr>
        <w:keepNext w:val="0"/>
        <w:keepLines w:val="0"/>
        <w:pageBreakBefore w:val="0"/>
        <w:widowControl w:val="0"/>
        <w:kinsoku/>
        <w:wordWrap/>
        <w:overflowPunct/>
        <w:topLinePunct w:val="0"/>
        <w:autoSpaceDE/>
        <w:autoSpaceDN/>
        <w:bidi w:val="0"/>
        <w:adjustRightInd/>
        <w:snapToGrid w:val="0"/>
        <w:spacing w:line="480" w:lineRule="exact"/>
        <w:ind w:firstLine="506" w:firstLineChars="210"/>
        <w:textAlignment w:val="auto"/>
        <w:rPr>
          <w:rFonts w:hint="eastAsia" w:ascii="宋体" w:hAnsi="宋体"/>
          <w:b/>
          <w:bCs/>
          <w:sz w:val="24"/>
          <w:u w:val="single"/>
          <w:lang w:val="en-US" w:eastAsia="zh-CN"/>
        </w:rPr>
      </w:pPr>
      <w:r>
        <w:rPr>
          <w:rFonts w:hint="eastAsia" w:ascii="宋体" w:hAnsi="宋体" w:eastAsia="宋体" w:cs="Times New Roman"/>
          <w:b/>
          <w:bCs/>
          <w:sz w:val="24"/>
          <w:lang w:val="en-US" w:eastAsia="zh-CN"/>
        </w:rPr>
        <w:t>法定代表人或授权委托人：</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pPr>
      <w:r>
        <w:rPr>
          <w:rFonts w:hint="eastAsia" w:ascii="宋体" w:hAnsi="宋体" w:eastAsia="宋体" w:cs="Times New Roman"/>
          <w:b/>
          <w:bCs/>
          <w:kern w:val="2"/>
          <w:sz w:val="24"/>
          <w:szCs w:val="24"/>
          <w:lang w:val="en-US" w:eastAsia="zh-CN" w:bidi="ar-SA"/>
        </w:rPr>
        <w:t>签订日期：</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仿宋_GB2312" w:hAnsi="仿宋_GB2312" w:eastAsia="仿宋_GB2312" w:cs="仿宋_GB2312"/>
          <w:kern w:val="2"/>
          <w:sz w:val="28"/>
          <w:szCs w:val="28"/>
          <w:u w:val="single"/>
          <w:lang w:val="en-US" w:eastAsia="zh-CN" w:bidi="ar-SA"/>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1BDBD6-720E-4F84-BE58-B0D6AE8865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FBD0EF58-8E55-4139-A680-E374BA35C536}"/>
  </w:font>
  <w:font w:name="方正仿宋_GBK">
    <w:panose1 w:val="02000000000000000000"/>
    <w:charset w:val="86"/>
    <w:family w:val="script"/>
    <w:pitch w:val="default"/>
    <w:sig w:usb0="A00002BF" w:usb1="38CF7CFA" w:usb2="00082016" w:usb3="00000000" w:csb0="00040001" w:csb1="00000000"/>
    <w:embedRegular r:id="rId3" w:fontKey="{5B950ABA-AB18-402C-A255-B4C6A92F7E62}"/>
  </w:font>
  <w:font w:name="仿宋_GB2312">
    <w:panose1 w:val="02010609030101010101"/>
    <w:charset w:val="86"/>
    <w:family w:val="modern"/>
    <w:pitch w:val="default"/>
    <w:sig w:usb0="00000001" w:usb1="080E0000" w:usb2="00000000" w:usb3="00000000" w:csb0="00040000" w:csb1="00000000"/>
    <w:embedRegular r:id="rId4" w:fontKey="{32174EE2-2EC8-4B24-8561-57E6D72A97ED}"/>
  </w:font>
  <w:font w:name="仿宋">
    <w:panose1 w:val="02010609060101010101"/>
    <w:charset w:val="86"/>
    <w:family w:val="auto"/>
    <w:pitch w:val="default"/>
    <w:sig w:usb0="800002BF" w:usb1="38CF7CFA" w:usb2="00000016" w:usb3="00000000" w:csb0="00040001" w:csb1="00000000"/>
    <w:embedRegular r:id="rId5" w:fontKey="{C308A6A6-9695-40D2-8A8A-7BAA462140B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ZmJkNjE4NTNkM2FkZGUyNDYwYjc2M2IzYzE4MTAifQ=="/>
  </w:docVars>
  <w:rsids>
    <w:rsidRoot w:val="00000000"/>
    <w:rsid w:val="07BA233A"/>
    <w:rsid w:val="0800669F"/>
    <w:rsid w:val="09F4422A"/>
    <w:rsid w:val="0BB377CC"/>
    <w:rsid w:val="0BB772BD"/>
    <w:rsid w:val="0BC17079"/>
    <w:rsid w:val="0F4B02C2"/>
    <w:rsid w:val="0F904EBF"/>
    <w:rsid w:val="13690BBC"/>
    <w:rsid w:val="14841A18"/>
    <w:rsid w:val="16277594"/>
    <w:rsid w:val="170859E7"/>
    <w:rsid w:val="18753A78"/>
    <w:rsid w:val="1D135B89"/>
    <w:rsid w:val="255E64AD"/>
    <w:rsid w:val="27A65D09"/>
    <w:rsid w:val="27E559B5"/>
    <w:rsid w:val="2D2C4166"/>
    <w:rsid w:val="32691A61"/>
    <w:rsid w:val="32B46BAD"/>
    <w:rsid w:val="39B52334"/>
    <w:rsid w:val="3B985F13"/>
    <w:rsid w:val="3EA64283"/>
    <w:rsid w:val="3EFB0C93"/>
    <w:rsid w:val="3FAE3C8D"/>
    <w:rsid w:val="413D1A37"/>
    <w:rsid w:val="4359242C"/>
    <w:rsid w:val="47A97AA1"/>
    <w:rsid w:val="54220EF8"/>
    <w:rsid w:val="547B6B92"/>
    <w:rsid w:val="55604BE8"/>
    <w:rsid w:val="559B0682"/>
    <w:rsid w:val="561C5C67"/>
    <w:rsid w:val="5ACD5782"/>
    <w:rsid w:val="5FE12675"/>
    <w:rsid w:val="647737B9"/>
    <w:rsid w:val="64DE058B"/>
    <w:rsid w:val="66742AF8"/>
    <w:rsid w:val="6990454A"/>
    <w:rsid w:val="72DB3C84"/>
    <w:rsid w:val="73A121DB"/>
    <w:rsid w:val="73F43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样式 正文文本 + 首行缩进:  2 字符"/>
    <w:basedOn w:val="3"/>
    <w:autoRedefine/>
    <w:qFormat/>
    <w:uiPriority w:val="0"/>
    <w:pPr>
      <w:spacing w:after="120" w:afterLines="0" w:line="480" w:lineRule="exact"/>
      <w:ind w:firstLine="1041"/>
      <w:outlineLvl w:val="1"/>
    </w:pPr>
    <w:rPr>
      <w:rFonts w:ascii="Times New Roman" w:hAnsi="Times New Roman" w:eastAsia="方正仿宋_GBK" w:cs="宋体"/>
      <w:sz w:val="32"/>
      <w:szCs w:val="20"/>
    </w:rPr>
  </w:style>
  <w:style w:type="paragraph" w:styleId="3">
    <w:name w:val="Body Text"/>
    <w:basedOn w:val="1"/>
    <w:next w:val="1"/>
    <w:autoRedefine/>
    <w:qFormat/>
    <w:uiPriority w:val="0"/>
    <w:pPr>
      <w:widowControl w:val="0"/>
      <w:autoSpaceDE w:val="0"/>
      <w:autoSpaceDN w:val="0"/>
      <w:spacing w:before="0" w:after="0" w:line="240" w:lineRule="auto"/>
      <w:ind w:left="0" w:right="0"/>
      <w:jc w:val="left"/>
    </w:pPr>
    <w:rPr>
      <w:rFonts w:ascii="宋体" w:hAnsi="Times New Roman" w:eastAsia="宋体" w:cs="宋体"/>
      <w:sz w:val="28"/>
      <w:szCs w:val="28"/>
      <w:lang w:val="en-US" w:eastAsia="zh-CN" w:bidi="ar-SA"/>
    </w:rPr>
  </w:style>
  <w:style w:type="paragraph" w:customStyle="1" w:styleId="6">
    <w:name w:val="Default"/>
    <w:autoRedefine/>
    <w:qFormat/>
    <w:uiPriority w:val="0"/>
    <w:pPr>
      <w:widowControl w:val="0"/>
      <w:autoSpaceDE w:val="0"/>
      <w:autoSpaceDN w:val="0"/>
      <w:adjustRightInd w:val="0"/>
      <w:spacing w:line="360" w:lineRule="atLeast"/>
      <w:jc w:val="both"/>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2023-09-04T05:47:00Z</dcterms:created>
  <dc:creator>木合塔尔</dc:creator>
  <cp:lastModifiedBy>王菊</cp:lastModifiedBy>
  <cp:lastPrinted>2023-12-27T02:44:00Z</cp:lastPrinted>
  <dcterms:modified xsi:type="dcterms:W3CDTF">2024-04-24T05:32:19Z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1F62FE4639D742A2A64EDCF6FBEBD16D_12</vt:lpwstr>
  </property>
</Properties>
</file>