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67D42">
      <w:pPr>
        <w:spacing w:beforeLines="0" w:afterLines="0"/>
        <w:jc w:val="center"/>
        <w:rPr>
          <w:rFonts w:hint="eastAsia"/>
          <w:sz w:val="21"/>
        </w:rPr>
      </w:pPr>
    </w:p>
    <w:p w14:paraId="18C12807">
      <w:pPr>
        <w:spacing w:line="360" w:lineRule="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6FD68CC4">
      <w:pPr>
        <w:spacing w:line="360" w:lineRule="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0CF39F5B">
      <w:pPr>
        <w:spacing w:line="360" w:lineRule="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6D245500">
      <w:pPr>
        <w:spacing w:line="360" w:lineRule="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359565F9">
      <w:pPr>
        <w:spacing w:line="360" w:lineRule="auto"/>
        <w:ind w:left="0" w:leftChars="0" w:firstLine="0" w:firstLineChars="0"/>
        <w:jc w:val="center"/>
        <w:rPr>
          <w:rFonts w:hint="eastAsia" w:ascii="思源宋体 CN ExtraLight" w:hAnsi="思源宋体 CN ExtraLight" w:eastAsia="思源宋体 CN ExtraLight" w:cs="思源宋体 CN ExtraLight"/>
          <w:b/>
          <w:color w:val="000000" w:themeColor="text1"/>
          <w:sz w:val="52"/>
          <w:szCs w:val="52"/>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52"/>
          <w:szCs w:val="52"/>
          <w14:textFill>
            <w14:solidFill>
              <w14:schemeClr w14:val="tx1"/>
            </w14:solidFill>
          </w14:textFill>
        </w:rPr>
        <w:t>政府采购</w:t>
      </w:r>
    </w:p>
    <w:p w14:paraId="4A8E4EAF">
      <w:pPr>
        <w:spacing w:line="360" w:lineRule="auto"/>
        <w:ind w:left="0" w:leftChars="0" w:firstLine="0" w:firstLineChars="0"/>
        <w:jc w:val="center"/>
        <w:rPr>
          <w:rFonts w:hint="default"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52"/>
          <w:szCs w:val="52"/>
          <w14:textFill>
            <w14:solidFill>
              <w14:schemeClr w14:val="tx1"/>
            </w14:solidFill>
          </w14:textFill>
        </w:rPr>
        <w:t>代理</w:t>
      </w:r>
      <w: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t>机构操作手册</w:t>
      </w:r>
    </w:p>
    <w:p w14:paraId="49BB613D">
      <w:pPr>
        <w:widowControl/>
        <w:spacing w:line="360" w:lineRule="auto"/>
        <w:jc w:val="left"/>
        <w:rPr>
          <w:rFonts w:hint="eastAsia" w:ascii="思源宋体 CN ExtraLight" w:hAnsi="思源宋体 CN ExtraLight" w:eastAsia="思源宋体 CN ExtraLight" w:cs="思源宋体 CN ExtraLight"/>
          <w:b/>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Cs w:val="21"/>
          <w14:textFill>
            <w14:solidFill>
              <w14:schemeClr w14:val="tx1"/>
            </w14:solidFill>
          </w14:textFill>
        </w:rPr>
        <w:br w:type="page"/>
      </w:r>
    </w:p>
    <w:p w14:paraId="43962E07">
      <w:pPr>
        <w:pStyle w:val="18"/>
        <w:spacing w:line="360" w:lineRule="auto"/>
        <w:ind w:left="1362" w:hanging="1362"/>
        <w:jc w:val="center"/>
        <w:rPr>
          <w:rFonts w:hint="eastAsia" w:ascii="思源宋体 CN ExtraLight" w:hAnsi="思源宋体 CN ExtraLight" w:eastAsia="思源宋体 CN ExtraLight" w:cs="思源宋体 CN ExtraLight"/>
          <w:b/>
          <w:color w:val="000000" w:themeColor="text1"/>
          <w:spacing w:val="200"/>
          <w:sz w:val="28"/>
          <w:szCs w:val="28"/>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pacing w:val="200"/>
          <w:sz w:val="28"/>
          <w:szCs w:val="28"/>
          <w14:textFill>
            <w14:solidFill>
              <w14:schemeClr w14:val="tx1"/>
            </w14:solidFill>
          </w14:textFill>
        </w:rPr>
        <w:t>目录</w:t>
      </w:r>
    </w:p>
    <w:p w14:paraId="47D70233">
      <w:pPr>
        <w:pStyle w:val="18"/>
        <w:tabs>
          <w:tab w:val="right" w:leader="dot" w:pos="8306"/>
        </w:tabs>
      </w:pPr>
      <w:bookmarkStart w:id="75" w:name="_GoBack"/>
      <w:bookmarkEnd w:id="75"/>
      <w:r>
        <w:rPr>
          <w:rFonts w:hint="eastAsia" w:ascii="思源宋体 CN ExtraLight" w:hAnsi="思源宋体 CN ExtraLight" w:eastAsia="思源宋体 CN ExtraLight" w:cs="思源宋体 CN ExtraLight"/>
          <w:color w:val="000000" w:themeColor="text1"/>
          <w14:textFill>
            <w14:solidFill>
              <w14:schemeClr w14:val="tx1"/>
            </w14:solidFill>
          </w14:textFill>
        </w:rPr>
        <w:fldChar w:fldCharType="begin"/>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instrText xml:space="preserve"> TOC \o "1-6" \h \z \u </w:instrTex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fldChar w:fldCharType="separate"/>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fldChar w:fldCharType="begin"/>
      </w:r>
      <w:r>
        <w:rPr>
          <w:rFonts w:hint="eastAsia" w:ascii="思源宋体 CN ExtraLight" w:hAnsi="思源宋体 CN ExtraLight" w:eastAsia="思源宋体 CN ExtraLight" w:cs="思源宋体 CN ExtraLight"/>
        </w:rPr>
        <w:instrText xml:space="preserve"> HYPERLINK \l _Toc28266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t>一、 系统前期准备</w:t>
      </w:r>
      <w:r>
        <w:tab/>
      </w:r>
      <w:r>
        <w:fldChar w:fldCharType="begin"/>
      </w:r>
      <w:r>
        <w:instrText xml:space="preserve"> PAGEREF _Toc28266 \h </w:instrText>
      </w:r>
      <w:r>
        <w:fldChar w:fldCharType="separate"/>
      </w:r>
      <w:r>
        <w:t>3</w:t>
      </w:r>
      <w:r>
        <w:fldChar w:fldCharType="end"/>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fldChar w:fldCharType="end"/>
      </w:r>
    </w:p>
    <w:p w14:paraId="10AF757A">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_Toc10509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cs="Times New Roman"/>
        </w:rPr>
        <w:t xml:space="preserve">1.1、 </w:t>
      </w:r>
      <w:r>
        <w:rPr>
          <w:rFonts w:hint="eastAsia" w:ascii="思源宋体 CN ExtraLight" w:hAnsi="思源宋体 CN ExtraLight" w:cs="思源宋体 CN ExtraLight"/>
        </w:rPr>
        <w:t>驱动安装说明</w:t>
      </w:r>
      <w:r>
        <w:tab/>
      </w:r>
      <w:r>
        <w:fldChar w:fldCharType="begin"/>
      </w:r>
      <w:r>
        <w:instrText xml:space="preserve"> PAGEREF _Toc10509 \h </w:instrText>
      </w:r>
      <w:r>
        <w:fldChar w:fldCharType="separate"/>
      </w:r>
      <w:r>
        <w:t>3</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BF871AF">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_Toc32351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1.1.1、 </w:t>
      </w:r>
      <w:r>
        <w:rPr>
          <w:rFonts w:hint="eastAsia" w:ascii="思源宋体 CN ExtraLight" w:hAnsi="思源宋体 CN ExtraLight" w:cs="思源宋体 CN ExtraLight"/>
        </w:rPr>
        <w:t>安装驱动程序</w:t>
      </w:r>
      <w:r>
        <w:tab/>
      </w:r>
      <w:r>
        <w:fldChar w:fldCharType="begin"/>
      </w:r>
      <w:r>
        <w:instrText xml:space="preserve"> PAGEREF _Toc32351 \h </w:instrText>
      </w:r>
      <w:r>
        <w:fldChar w:fldCharType="separate"/>
      </w:r>
      <w:r>
        <w:t>3</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26FA824E">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_Toc31592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1.2、 </w:t>
      </w:r>
      <w:r>
        <w:rPr>
          <w:rFonts w:hint="eastAsia" w:ascii="思源宋体 CN ExtraLight" w:hAnsi="思源宋体 CN ExtraLight" w:eastAsia="思源宋体 CN ExtraLight" w:cs="思源宋体 CN ExtraLight"/>
        </w:rPr>
        <w:t>浏览器配置</w:t>
      </w:r>
      <w:r>
        <w:tab/>
      </w:r>
      <w:r>
        <w:fldChar w:fldCharType="begin"/>
      </w:r>
      <w:r>
        <w:instrText xml:space="preserve"> PAGEREF _Toc31592 \h </w:instrText>
      </w:r>
      <w:r>
        <w:fldChar w:fldCharType="separate"/>
      </w:r>
      <w:r>
        <w:t>6</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239C0A1B">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_Toc10050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1.2.1、 </w:t>
      </w:r>
      <w:r>
        <w:rPr>
          <w:rFonts w:hint="eastAsia" w:ascii="思源宋体 CN ExtraLight" w:hAnsi="思源宋体 CN ExtraLight" w:eastAsia="思源宋体 CN ExtraLight" w:cs="思源宋体 CN ExtraLight"/>
        </w:rPr>
        <w:t>Internet选项</w:t>
      </w:r>
      <w:r>
        <w:tab/>
      </w:r>
      <w:r>
        <w:fldChar w:fldCharType="begin"/>
      </w:r>
      <w:r>
        <w:instrText xml:space="preserve"> PAGEREF _Toc10050 \h </w:instrText>
      </w:r>
      <w:r>
        <w:fldChar w:fldCharType="separate"/>
      </w:r>
      <w:r>
        <w:t>6</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2B8370DD">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_Toc11521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1.2.2、 </w:t>
      </w:r>
      <w:r>
        <w:rPr>
          <w:rFonts w:hint="eastAsia" w:ascii="思源宋体 CN ExtraLight" w:hAnsi="思源宋体 CN ExtraLight" w:eastAsia="思源宋体 CN ExtraLight" w:cs="思源宋体 CN ExtraLight"/>
        </w:rPr>
        <w:t>关闭拦截工具</w:t>
      </w:r>
      <w:r>
        <w:tab/>
      </w:r>
      <w:r>
        <w:fldChar w:fldCharType="begin"/>
      </w:r>
      <w:r>
        <w:instrText xml:space="preserve"> PAGEREF _Toc11521 \h </w:instrText>
      </w:r>
      <w:r>
        <w:fldChar w:fldCharType="separate"/>
      </w:r>
      <w:r>
        <w:t>10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5AE2D44A">
      <w:pPr>
        <w:pStyle w:val="18"/>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_Toc26959 </w:instrText>
      </w:r>
      <w:r>
        <w:rPr>
          <w:rFonts w:hint="eastAsia" w:ascii="思源宋体 CN ExtraLight" w:hAnsi="思源宋体 CN ExtraLight" w:eastAsia="思源宋体 CN ExtraLight" w:cs="思源宋体 CN ExtraLight"/>
          <w:szCs w:val="20"/>
        </w:rPr>
        <w:fldChar w:fldCharType="separate"/>
      </w:r>
      <w:r>
        <w:rPr>
          <w:rFonts w:hint="eastAsia" w:ascii="思源宋体 CN ExtraLight" w:hAnsi="思源宋体 CN ExtraLight" w:eastAsia="思源宋体 CN ExtraLight" w:cs="思源宋体 CN ExtraLight"/>
        </w:rPr>
        <w:t xml:space="preserve">二、 </w:t>
      </w:r>
      <w:r>
        <w:rPr>
          <w:rFonts w:hint="eastAsia" w:ascii="思源宋体 CN ExtraLight" w:hAnsi="思源宋体 CN ExtraLight" w:eastAsia="思源宋体 CN ExtraLight" w:cs="思源宋体 CN ExtraLight"/>
          <w:lang w:val="en-US" w:eastAsia="zh-CN"/>
        </w:rPr>
        <w:t>采购代理业务申报系统</w:t>
      </w:r>
      <w:r>
        <w:tab/>
      </w:r>
      <w:r>
        <w:fldChar w:fldCharType="begin"/>
      </w:r>
      <w:r>
        <w:instrText xml:space="preserve"> PAGEREF _Toc26959 \h </w:instrText>
      </w:r>
      <w:r>
        <w:fldChar w:fldCharType="separate"/>
      </w:r>
      <w:r>
        <w:t>10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2201D2DE">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_Toc20334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2.1、 </w:t>
      </w:r>
      <w:r>
        <w:rPr>
          <w:rFonts w:hint="eastAsia" w:ascii="思源宋体 CN ExtraLight" w:hAnsi="思源宋体 CN ExtraLight" w:eastAsia="思源宋体 CN ExtraLight" w:cs="思源宋体 CN ExtraLight"/>
        </w:rPr>
        <w:t>计划注册</w:t>
      </w:r>
      <w:r>
        <w:tab/>
      </w:r>
      <w:r>
        <w:fldChar w:fldCharType="begin"/>
      </w:r>
      <w:r>
        <w:instrText xml:space="preserve"> PAGEREF _Toc20334 \h </w:instrText>
      </w:r>
      <w:r>
        <w:fldChar w:fldCharType="separate"/>
      </w:r>
      <w:r>
        <w:t>11</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4AE6A50">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_Toc232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2.1.1、 </w:t>
      </w:r>
      <w:r>
        <w:rPr>
          <w:rFonts w:hint="eastAsia" w:ascii="思源宋体 CN ExtraLight" w:hAnsi="思源宋体 CN ExtraLight" w:eastAsia="思源宋体 CN ExtraLight" w:cs="思源宋体 CN ExtraLight"/>
        </w:rPr>
        <w:t>项目注册</w:t>
      </w:r>
      <w:r>
        <w:tab/>
      </w:r>
      <w:r>
        <w:fldChar w:fldCharType="begin"/>
      </w:r>
      <w:r>
        <w:instrText xml:space="preserve"> PAGEREF _Toc232 \h </w:instrText>
      </w:r>
      <w:r>
        <w:fldChar w:fldCharType="separate"/>
      </w:r>
      <w:r>
        <w:t>11</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46CA6B8B">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_Toc25128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2.2、 </w:t>
      </w:r>
      <w:r>
        <w:rPr>
          <w:rFonts w:hint="eastAsia" w:ascii="思源宋体 CN ExtraLight" w:hAnsi="思源宋体 CN ExtraLight" w:eastAsia="思源宋体 CN ExtraLight" w:cs="思源宋体 CN ExtraLight"/>
          <w:lang w:val="en-US" w:eastAsia="zh-CN"/>
        </w:rPr>
        <w:t>业务流程</w:t>
      </w:r>
      <w:r>
        <w:tab/>
      </w:r>
      <w:r>
        <w:fldChar w:fldCharType="begin"/>
      </w:r>
      <w:r>
        <w:instrText xml:space="preserve"> PAGEREF _Toc25128 \h </w:instrText>
      </w:r>
      <w:r>
        <w:fldChar w:fldCharType="separate"/>
      </w:r>
      <w:r>
        <w:t>17</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A4B7C95">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_Toc14802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rPr>
        <w:t xml:space="preserve">2.2.1、 </w:t>
      </w:r>
      <w:r>
        <w:rPr>
          <w:rFonts w:hint="eastAsia" w:ascii="思源宋体 CN ExtraLight" w:hAnsi="思源宋体 CN ExtraLight" w:eastAsia="思源宋体 CN ExtraLight" w:cs="思源宋体 CN ExtraLight"/>
          <w:lang w:val="en-US" w:eastAsia="zh-CN"/>
        </w:rPr>
        <w:t>业务操作</w:t>
      </w:r>
      <w:r>
        <w:tab/>
      </w:r>
      <w:r>
        <w:fldChar w:fldCharType="begin"/>
      </w:r>
      <w:r>
        <w:instrText xml:space="preserve"> PAGEREF _Toc14802 \h </w:instrText>
      </w:r>
      <w:r>
        <w:fldChar w:fldCharType="separate"/>
      </w:r>
      <w:r>
        <w:t>17</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BB17EC2">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_Toc27458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2.2.2、 </w:t>
      </w:r>
      <w:r>
        <w:rPr>
          <w:rFonts w:hint="eastAsia" w:ascii="思源宋体 CN ExtraLight" w:hAnsi="思源宋体 CN ExtraLight" w:eastAsia="思源宋体 CN ExtraLight" w:cs="思源宋体 CN ExtraLight"/>
          <w:lang w:val="en-US" w:eastAsia="zh-CN"/>
        </w:rPr>
        <w:t>交易前</w:t>
      </w:r>
      <w:r>
        <w:tab/>
      </w:r>
      <w:r>
        <w:fldChar w:fldCharType="begin"/>
      </w:r>
      <w:r>
        <w:instrText xml:space="preserve"> PAGEREF _Toc27458 \h </w:instrText>
      </w:r>
      <w:r>
        <w:fldChar w:fldCharType="separate"/>
      </w:r>
      <w:r>
        <w:t>18</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4A8098E7">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_Toc28053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rPr>
        <w:t xml:space="preserve">2.2.2.1、 </w:t>
      </w:r>
      <w:r>
        <w:rPr>
          <w:rFonts w:hint="eastAsia" w:ascii="思源宋体 CN ExtraLight" w:hAnsi="思源宋体 CN ExtraLight" w:eastAsia="思源宋体 CN ExtraLight" w:cs="思源宋体 CN ExtraLight"/>
          <w:lang w:val="en-US" w:eastAsia="zh-CN"/>
        </w:rPr>
        <w:t>交易公告</w:t>
      </w:r>
      <w:r>
        <w:tab/>
      </w:r>
      <w:r>
        <w:fldChar w:fldCharType="begin"/>
      </w:r>
      <w:r>
        <w:instrText xml:space="preserve"> PAGEREF _Toc28053 \h </w:instrText>
      </w:r>
      <w:r>
        <w:fldChar w:fldCharType="separate"/>
      </w:r>
      <w:r>
        <w:t>18</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5FD249A">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_Toc8933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2.2.2.2、 </w:t>
      </w:r>
      <w:r>
        <w:rPr>
          <w:rFonts w:hint="eastAsia" w:ascii="思源宋体 CN ExtraLight" w:hAnsi="思源宋体 CN ExtraLight" w:eastAsia="思源宋体 CN ExtraLight" w:cs="思源宋体 CN ExtraLight"/>
          <w:lang w:val="en-US" w:eastAsia="zh-CN"/>
        </w:rPr>
        <w:t>变更</w:t>
      </w:r>
      <w:r>
        <w:rPr>
          <w:rFonts w:hint="eastAsia" w:ascii="思源宋体 CN ExtraLight" w:hAnsi="思源宋体 CN ExtraLight" w:eastAsia="思源宋体 CN ExtraLight" w:cs="思源宋体 CN ExtraLight"/>
        </w:rPr>
        <w:t>公告</w:t>
      </w:r>
      <w:r>
        <w:tab/>
      </w:r>
      <w:r>
        <w:fldChar w:fldCharType="begin"/>
      </w:r>
      <w:r>
        <w:instrText xml:space="preserve"> PAGEREF _Toc8933 \h </w:instrText>
      </w:r>
      <w:r>
        <w:fldChar w:fldCharType="separate"/>
      </w:r>
      <w:r>
        <w:t>20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656103E2">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_Toc3465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2.2.2.3、 </w:t>
      </w:r>
      <w:r>
        <w:rPr>
          <w:rFonts w:hint="eastAsia" w:ascii="思源宋体 CN ExtraLight" w:hAnsi="思源宋体 CN ExtraLight" w:eastAsia="思源宋体 CN ExtraLight" w:cs="思源宋体 CN ExtraLight"/>
          <w:lang w:val="en-US" w:eastAsia="zh-CN"/>
        </w:rPr>
        <w:t>交易</w:t>
      </w:r>
      <w:r>
        <w:rPr>
          <w:rFonts w:hint="eastAsia" w:ascii="思源宋体 CN ExtraLight" w:hAnsi="思源宋体 CN ExtraLight" w:eastAsia="思源宋体 CN ExtraLight" w:cs="思源宋体 CN ExtraLight"/>
        </w:rPr>
        <w:t>文件</w:t>
      </w:r>
      <w:r>
        <w:tab/>
      </w:r>
      <w:r>
        <w:fldChar w:fldCharType="begin"/>
      </w:r>
      <w:r>
        <w:instrText xml:space="preserve"> PAGEREF _Toc3465 \h </w:instrText>
      </w:r>
      <w:r>
        <w:fldChar w:fldCharType="separate"/>
      </w:r>
      <w:r>
        <w:t>21</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31C690E5">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_Toc12176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2.2.2.4、 </w:t>
      </w:r>
      <w:r>
        <w:rPr>
          <w:rFonts w:hint="eastAsia" w:ascii="思源宋体 CN ExtraLight" w:hAnsi="思源宋体 CN ExtraLight" w:eastAsia="思源宋体 CN ExtraLight" w:cs="思源宋体 CN ExtraLight"/>
        </w:rPr>
        <w:t>答疑文件</w:t>
      </w:r>
      <w:r>
        <w:tab/>
      </w:r>
      <w:r>
        <w:fldChar w:fldCharType="begin"/>
      </w:r>
      <w:r>
        <w:instrText xml:space="preserve"> PAGEREF _Toc12176 \h </w:instrText>
      </w:r>
      <w:r>
        <w:fldChar w:fldCharType="separate"/>
      </w:r>
      <w:r>
        <w:t>23</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06D83EE">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_Toc24212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2.2.2.5、 </w:t>
      </w:r>
      <w:r>
        <w:rPr>
          <w:rFonts w:hint="eastAsia" w:ascii="思源宋体 CN ExtraLight" w:hAnsi="思源宋体 CN ExtraLight" w:eastAsia="思源宋体 CN ExtraLight" w:cs="思源宋体 CN ExtraLight"/>
        </w:rPr>
        <w:t>场地预约</w:t>
      </w:r>
      <w:r>
        <w:tab/>
      </w:r>
      <w:r>
        <w:fldChar w:fldCharType="begin"/>
      </w:r>
      <w:r>
        <w:instrText xml:space="preserve"> PAGEREF _Toc24212 \h </w:instrText>
      </w:r>
      <w:r>
        <w:fldChar w:fldCharType="separate"/>
      </w:r>
      <w:r>
        <w:t>24</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40CE8AC4">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_Toc8555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2.2.2.6、 </w:t>
      </w:r>
      <w:r>
        <w:rPr>
          <w:rFonts w:hint="eastAsia" w:ascii="思源宋体 CN ExtraLight" w:hAnsi="思源宋体 CN ExtraLight" w:eastAsia="思源宋体 CN ExtraLight" w:cs="思源宋体 CN ExtraLight"/>
        </w:rPr>
        <w:t>场地变更</w:t>
      </w:r>
      <w:r>
        <w:tab/>
      </w:r>
      <w:r>
        <w:fldChar w:fldCharType="begin"/>
      </w:r>
      <w:r>
        <w:instrText xml:space="preserve"> PAGEREF _Toc8555 \h </w:instrText>
      </w:r>
      <w:r>
        <w:fldChar w:fldCharType="separate"/>
      </w:r>
      <w:r>
        <w:t>25</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5098AD1B">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_Toc31663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2.2.2.7、 </w:t>
      </w:r>
      <w:r>
        <w:rPr>
          <w:rFonts w:hint="eastAsia" w:ascii="思源宋体 CN ExtraLight" w:hAnsi="思源宋体 CN ExtraLight" w:eastAsia="思源宋体 CN ExtraLight" w:cs="思源宋体 CN ExtraLight"/>
          <w:lang w:val="en-US" w:eastAsia="zh-CN"/>
        </w:rPr>
        <w:t>投标信息查看</w:t>
      </w:r>
      <w:r>
        <w:tab/>
      </w:r>
      <w:r>
        <w:fldChar w:fldCharType="begin"/>
      </w:r>
      <w:r>
        <w:instrText xml:space="preserve"> PAGEREF _Toc31663 \h </w:instrText>
      </w:r>
      <w:r>
        <w:fldChar w:fldCharType="separate"/>
      </w:r>
      <w:r>
        <w:t>26</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6F5DEA99">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_Toc3380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2.2.2.8、 </w:t>
      </w:r>
      <w:r>
        <w:rPr>
          <w:rFonts w:hint="eastAsia" w:ascii="思源宋体 CN ExtraLight" w:hAnsi="思源宋体 CN ExtraLight" w:eastAsia="思源宋体 CN ExtraLight" w:cs="思源宋体 CN ExtraLight"/>
          <w:lang w:val="en-US" w:eastAsia="zh-CN"/>
        </w:rPr>
        <w:t>采购人评委备案</w:t>
      </w:r>
      <w:r>
        <w:tab/>
      </w:r>
      <w:r>
        <w:fldChar w:fldCharType="begin"/>
      </w:r>
      <w:r>
        <w:instrText xml:space="preserve"> PAGEREF _Toc3380 \h </w:instrText>
      </w:r>
      <w:r>
        <w:fldChar w:fldCharType="separate"/>
      </w:r>
      <w:r>
        <w:t>26</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5E646B9D">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_Toc7588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pacing w:val="4"/>
          <w:szCs w:val="24"/>
        </w:rPr>
        <w:t xml:space="preserve">2.2.2.9、 </w:t>
      </w:r>
      <w:r>
        <w:rPr>
          <w:rFonts w:hint="eastAsia" w:ascii="思源宋体 CN ExtraLight" w:hAnsi="思源宋体 CN ExtraLight" w:eastAsia="思源宋体 CN ExtraLight" w:cs="思源宋体 CN ExtraLight"/>
          <w:spacing w:val="4"/>
          <w:lang w:val="en-US" w:eastAsia="zh-CN"/>
        </w:rPr>
        <w:t>网上答疑</w:t>
      </w:r>
      <w:r>
        <w:tab/>
      </w:r>
      <w:r>
        <w:fldChar w:fldCharType="begin"/>
      </w:r>
      <w:r>
        <w:instrText xml:space="preserve"> PAGEREF _Toc7588 \h </w:instrText>
      </w:r>
      <w:r>
        <w:fldChar w:fldCharType="separate"/>
      </w:r>
      <w:r>
        <w:t>28</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5A68F22F">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_Toc27531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2.2.3、 </w:t>
      </w:r>
      <w:r>
        <w:rPr>
          <w:rFonts w:hint="eastAsia" w:ascii="思源宋体 CN ExtraLight" w:hAnsi="思源宋体 CN ExtraLight" w:eastAsia="思源宋体 CN ExtraLight" w:cs="思源宋体 CN ExtraLight"/>
          <w:lang w:val="en-US" w:eastAsia="zh-CN"/>
        </w:rPr>
        <w:t>开标评标</w:t>
      </w:r>
      <w:r>
        <w:tab/>
      </w:r>
      <w:r>
        <w:fldChar w:fldCharType="begin"/>
      </w:r>
      <w:r>
        <w:instrText xml:space="preserve"> PAGEREF _Toc27531 \h </w:instrText>
      </w:r>
      <w:r>
        <w:fldChar w:fldCharType="separate"/>
      </w:r>
      <w:r>
        <w:t>29</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34A580FA">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_Toc22945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2.2.3.1、 </w:t>
      </w:r>
      <w:r>
        <w:rPr>
          <w:rFonts w:hint="eastAsia" w:ascii="思源宋体 CN ExtraLight" w:hAnsi="思源宋体 CN ExtraLight" w:eastAsia="思源宋体 CN ExtraLight" w:cs="思源宋体 CN ExtraLight"/>
          <w:lang w:val="en-US" w:eastAsia="zh-CN"/>
        </w:rPr>
        <w:t>开标情况录入</w:t>
      </w:r>
      <w:r>
        <w:tab/>
      </w:r>
      <w:r>
        <w:fldChar w:fldCharType="begin"/>
      </w:r>
      <w:r>
        <w:instrText xml:space="preserve"> PAGEREF _Toc22945 \h </w:instrText>
      </w:r>
      <w:r>
        <w:fldChar w:fldCharType="separate"/>
      </w:r>
      <w:r>
        <w:t>29</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4CFC5D5">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_Toc18346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2.2.3.2、 </w:t>
      </w:r>
      <w:r>
        <w:rPr>
          <w:rFonts w:hint="eastAsia" w:ascii="思源宋体 CN ExtraLight" w:hAnsi="思源宋体 CN ExtraLight" w:eastAsia="思源宋体 CN ExtraLight" w:cs="思源宋体 CN ExtraLight"/>
          <w:lang w:val="en-US" w:eastAsia="zh-CN"/>
        </w:rPr>
        <w:t>评标情况录入</w:t>
      </w:r>
      <w:r>
        <w:tab/>
      </w:r>
      <w:r>
        <w:fldChar w:fldCharType="begin"/>
      </w:r>
      <w:r>
        <w:instrText xml:space="preserve"> PAGEREF _Toc18346 \h </w:instrText>
      </w:r>
      <w:r>
        <w:fldChar w:fldCharType="separate"/>
      </w:r>
      <w:r>
        <w:t>33</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382FA79B">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_Toc21918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2.2.4、 </w:t>
      </w:r>
      <w:r>
        <w:rPr>
          <w:rFonts w:hint="eastAsia" w:ascii="思源宋体 CN ExtraLight" w:hAnsi="思源宋体 CN ExtraLight" w:eastAsia="思源宋体 CN ExtraLight" w:cs="思源宋体 CN ExtraLight"/>
          <w:lang w:val="en-US" w:eastAsia="zh-CN"/>
        </w:rPr>
        <w:t>交易后</w:t>
      </w:r>
      <w:r>
        <w:tab/>
      </w:r>
      <w:r>
        <w:fldChar w:fldCharType="begin"/>
      </w:r>
      <w:r>
        <w:instrText xml:space="preserve"> PAGEREF _Toc21918 \h </w:instrText>
      </w:r>
      <w:r>
        <w:fldChar w:fldCharType="separate"/>
      </w:r>
      <w:r>
        <w:t>34</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CA53126">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_Toc24778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2.2.4.1、 </w:t>
      </w:r>
      <w:r>
        <w:rPr>
          <w:rFonts w:hint="eastAsia" w:ascii="思源宋体 CN ExtraLight" w:hAnsi="思源宋体 CN ExtraLight" w:eastAsia="思源宋体 CN ExtraLight" w:cs="思源宋体 CN ExtraLight"/>
          <w:lang w:val="en-US" w:eastAsia="zh-CN"/>
        </w:rPr>
        <w:t>成交公示</w:t>
      </w:r>
      <w:r>
        <w:tab/>
      </w:r>
      <w:r>
        <w:fldChar w:fldCharType="begin"/>
      </w:r>
      <w:r>
        <w:instrText xml:space="preserve"> PAGEREF _Toc24778 \h </w:instrText>
      </w:r>
      <w:r>
        <w:fldChar w:fldCharType="separate"/>
      </w:r>
      <w:r>
        <w:t>34</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523D72B2">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_Toc10398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2.2.4.2、 </w:t>
      </w:r>
      <w:r>
        <w:rPr>
          <w:rFonts w:hint="eastAsia" w:ascii="思源宋体 CN ExtraLight" w:hAnsi="思源宋体 CN ExtraLight" w:eastAsia="思源宋体 CN ExtraLight" w:cs="思源宋体 CN ExtraLight"/>
          <w:lang w:val="en-US" w:eastAsia="zh-CN"/>
        </w:rPr>
        <w:t>成交</w:t>
      </w:r>
      <w:r>
        <w:rPr>
          <w:rFonts w:hint="eastAsia" w:ascii="思源宋体 CN ExtraLight" w:hAnsi="思源宋体 CN ExtraLight" w:eastAsia="思源宋体 CN ExtraLight" w:cs="思源宋体 CN ExtraLight"/>
        </w:rPr>
        <w:t>通知书</w:t>
      </w:r>
      <w:r>
        <w:tab/>
      </w:r>
      <w:r>
        <w:fldChar w:fldCharType="begin"/>
      </w:r>
      <w:r>
        <w:instrText xml:space="preserve"> PAGEREF _Toc10398 \h </w:instrText>
      </w:r>
      <w:r>
        <w:fldChar w:fldCharType="separate"/>
      </w:r>
      <w:r>
        <w:t>37</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52D1C77E">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_Toc15302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2.2.4.3、 </w:t>
      </w:r>
      <w:r>
        <w:rPr>
          <w:rFonts w:hint="eastAsia" w:ascii="思源宋体 CN ExtraLight" w:hAnsi="思源宋体 CN ExtraLight" w:eastAsia="思源宋体 CN ExtraLight" w:cs="思源宋体 CN ExtraLight"/>
          <w:lang w:val="en-US" w:eastAsia="zh-CN"/>
        </w:rPr>
        <w:t>电子档案下载</w:t>
      </w:r>
      <w:r>
        <w:tab/>
      </w:r>
      <w:r>
        <w:fldChar w:fldCharType="begin"/>
      </w:r>
      <w:r>
        <w:instrText xml:space="preserve"> PAGEREF _Toc15302 \h </w:instrText>
      </w:r>
      <w:r>
        <w:fldChar w:fldCharType="separate"/>
      </w:r>
      <w:r>
        <w:t>39</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C6ADE50">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_Toc3671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2.2.4.4、 </w:t>
      </w:r>
      <w:r>
        <w:rPr>
          <w:rFonts w:hint="eastAsia" w:ascii="思源宋体 CN ExtraLight" w:hAnsi="思源宋体 CN ExtraLight" w:eastAsia="思源宋体 CN ExtraLight" w:cs="思源宋体 CN ExtraLight"/>
          <w:lang w:val="en-US" w:eastAsia="zh-CN"/>
        </w:rPr>
        <w:t>验收</w:t>
      </w:r>
      <w:r>
        <w:tab/>
      </w:r>
      <w:r>
        <w:fldChar w:fldCharType="begin"/>
      </w:r>
      <w:r>
        <w:instrText xml:space="preserve"> PAGEREF _Toc3671 \h </w:instrText>
      </w:r>
      <w:r>
        <w:fldChar w:fldCharType="separate"/>
      </w:r>
      <w:r>
        <w:t>40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4C64A48">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_Toc20151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2.2.4.5、 </w:t>
      </w:r>
      <w:r>
        <w:rPr>
          <w:rFonts w:hint="eastAsia" w:ascii="思源宋体 CN ExtraLight" w:hAnsi="思源宋体 CN ExtraLight" w:eastAsia="思源宋体 CN ExtraLight" w:cs="思源宋体 CN ExtraLight"/>
          <w:lang w:val="en-US" w:eastAsia="zh-CN"/>
        </w:rPr>
        <w:t>书面报告备案</w:t>
      </w:r>
      <w:r>
        <w:tab/>
      </w:r>
      <w:r>
        <w:fldChar w:fldCharType="begin"/>
      </w:r>
      <w:r>
        <w:instrText xml:space="preserve"> PAGEREF _Toc20151 \h </w:instrText>
      </w:r>
      <w:r>
        <w:fldChar w:fldCharType="separate"/>
      </w:r>
      <w:r>
        <w:t>42</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E41CE5C">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_Toc4299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2.2.4.6、 </w:t>
      </w:r>
      <w:r>
        <w:rPr>
          <w:rFonts w:hint="eastAsia" w:ascii="思源宋体 CN ExtraLight" w:hAnsi="思源宋体 CN ExtraLight" w:eastAsia="思源宋体 CN ExtraLight" w:cs="思源宋体 CN ExtraLight"/>
          <w:lang w:val="en-US" w:eastAsia="zh-CN"/>
        </w:rPr>
        <w:t>采购异常</w:t>
      </w:r>
      <w:r>
        <w:tab/>
      </w:r>
      <w:r>
        <w:fldChar w:fldCharType="begin"/>
      </w:r>
      <w:r>
        <w:instrText xml:space="preserve"> PAGEREF _Toc4299 \h </w:instrText>
      </w:r>
      <w:r>
        <w:fldChar w:fldCharType="separate"/>
      </w:r>
      <w:r>
        <w:t>44</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211143E8">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_Toc32421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2.2.5、 </w:t>
      </w:r>
      <w:r>
        <w:rPr>
          <w:rFonts w:hint="eastAsia" w:ascii="思源宋体 CN ExtraLight" w:hAnsi="思源宋体 CN ExtraLight" w:eastAsia="思源宋体 CN ExtraLight" w:cs="思源宋体 CN ExtraLight"/>
          <w:lang w:val="en-US" w:eastAsia="zh-CN"/>
        </w:rPr>
        <w:t>采购合同</w:t>
      </w:r>
      <w:r>
        <w:tab/>
      </w:r>
      <w:r>
        <w:fldChar w:fldCharType="begin"/>
      </w:r>
      <w:r>
        <w:instrText xml:space="preserve"> PAGEREF _Toc32421 \h </w:instrText>
      </w:r>
      <w:r>
        <w:fldChar w:fldCharType="separate"/>
      </w:r>
      <w:r>
        <w:t>46</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A0F456D">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_Toc8136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2.2.5.1、 </w:t>
      </w:r>
      <w:r>
        <w:rPr>
          <w:rFonts w:hint="eastAsia" w:ascii="思源宋体 CN ExtraLight" w:hAnsi="思源宋体 CN ExtraLight" w:eastAsia="思源宋体 CN ExtraLight" w:cs="思源宋体 CN ExtraLight"/>
        </w:rPr>
        <w:t>合同备案</w:t>
      </w:r>
      <w:r>
        <w:tab/>
      </w:r>
      <w:r>
        <w:fldChar w:fldCharType="begin"/>
      </w:r>
      <w:r>
        <w:instrText xml:space="preserve"> PAGEREF _Toc8136 \h </w:instrText>
      </w:r>
      <w:r>
        <w:fldChar w:fldCharType="separate"/>
      </w:r>
      <w:r>
        <w:t>46</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8340B59">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br w:type="page"/>
      </w:r>
    </w:p>
    <w:p w14:paraId="47412BD3">
      <w:pPr>
        <w:pStyle w:val="2"/>
        <w:ind w:left="420" w:leftChars="0" w:firstLineChars="0"/>
        <w:rPr>
          <w:rFonts w:hint="eastAsia" w:ascii="思源宋体 CN ExtraLight" w:hAnsi="思源宋体 CN ExtraLight" w:eastAsia="思源宋体 CN ExtraLight" w:cs="思源宋体 CN ExtraLight"/>
        </w:rPr>
      </w:pPr>
      <w:bookmarkStart w:id="0" w:name="_Toc346701609"/>
      <w:bookmarkStart w:id="1" w:name="_Toc20139"/>
      <w:bookmarkStart w:id="2" w:name="_Toc346183627"/>
      <w:bookmarkStart w:id="3" w:name="_Toc28266"/>
      <w:r>
        <w:rPr>
          <w:rFonts w:hint="eastAsia" w:ascii="思源宋体 CN ExtraLight" w:hAnsi="思源宋体 CN ExtraLight" w:eastAsia="思源宋体 CN ExtraLight" w:cs="思源宋体 CN ExtraLight"/>
        </w:rPr>
        <w:t>系统前期准备</w:t>
      </w:r>
      <w:bookmarkEnd w:id="0"/>
      <w:bookmarkEnd w:id="1"/>
      <w:bookmarkEnd w:id="2"/>
      <w:bookmarkEnd w:id="3"/>
    </w:p>
    <w:p w14:paraId="546EF3F8">
      <w:pPr>
        <w:pStyle w:val="3"/>
        <w:tabs>
          <w:tab w:val="left" w:pos="567"/>
        </w:tabs>
        <w:ind w:left="1050" w:leftChars="0" w:firstLineChars="0"/>
        <w:rPr>
          <w:rFonts w:ascii="思源宋体 CN ExtraLight" w:hAnsi="思源宋体 CN ExtraLight" w:cs="思源宋体 CN ExtraLight"/>
          <w:color w:val="000000" w:themeColor="text1"/>
          <w14:textFill>
            <w14:solidFill>
              <w14:schemeClr w14:val="tx1"/>
            </w14:solidFill>
          </w14:textFill>
        </w:rPr>
      </w:pPr>
      <w:bookmarkStart w:id="4" w:name="_Toc404765183"/>
      <w:bookmarkStart w:id="5" w:name="_Toc404243488"/>
      <w:bookmarkStart w:id="6" w:name="_Toc404764407"/>
      <w:bookmarkStart w:id="7" w:name="_Toc31198"/>
      <w:bookmarkStart w:id="8" w:name="_Toc346183628"/>
      <w:bookmarkStart w:id="9" w:name="_Toc346701610"/>
      <w:bookmarkStart w:id="10" w:name="_Toc10509"/>
      <w:r>
        <w:rPr>
          <w:rFonts w:hint="eastAsia" w:ascii="思源宋体 CN ExtraLight" w:hAnsi="思源宋体 CN ExtraLight" w:cs="思源宋体 CN ExtraLight"/>
          <w:color w:val="000000" w:themeColor="text1"/>
          <w14:textFill>
            <w14:solidFill>
              <w14:schemeClr w14:val="tx1"/>
            </w14:solidFill>
          </w14:textFill>
        </w:rPr>
        <w:t>驱动安装说明</w:t>
      </w:r>
      <w:bookmarkEnd w:id="4"/>
      <w:bookmarkEnd w:id="5"/>
      <w:bookmarkEnd w:id="6"/>
      <w:bookmarkEnd w:id="7"/>
      <w:bookmarkEnd w:id="8"/>
      <w:bookmarkEnd w:id="9"/>
      <w:bookmarkEnd w:id="10"/>
    </w:p>
    <w:p w14:paraId="65E8FF61">
      <w:pPr>
        <w:pStyle w:val="4"/>
        <w:tabs>
          <w:tab w:val="left" w:pos="567"/>
        </w:tabs>
        <w:ind w:left="420" w:leftChars="0" w:firstLineChars="0"/>
        <w:rPr>
          <w:rFonts w:ascii="思源宋体 CN ExtraLight" w:hAnsi="思源宋体 CN ExtraLight" w:cs="思源宋体 CN ExtraLight"/>
          <w:color w:val="000000" w:themeColor="text1"/>
          <w14:textFill>
            <w14:solidFill>
              <w14:schemeClr w14:val="tx1"/>
            </w14:solidFill>
          </w14:textFill>
        </w:rPr>
      </w:pPr>
      <w:bookmarkStart w:id="11" w:name="_Toc346183629"/>
      <w:bookmarkStart w:id="12" w:name="_Toc404243489"/>
      <w:bookmarkStart w:id="13" w:name="_Toc404764408"/>
      <w:bookmarkStart w:id="14" w:name="_Toc404765184"/>
      <w:bookmarkStart w:id="15" w:name="_Toc346701611"/>
      <w:bookmarkStart w:id="16" w:name="_Toc171"/>
      <w:bookmarkStart w:id="17" w:name="_Toc32351"/>
      <w:r>
        <w:rPr>
          <w:rFonts w:hint="eastAsia" w:ascii="思源宋体 CN ExtraLight" w:hAnsi="思源宋体 CN ExtraLight" w:cs="思源宋体 CN ExtraLight"/>
          <w:color w:val="000000" w:themeColor="text1"/>
          <w14:textFill>
            <w14:solidFill>
              <w14:schemeClr w14:val="tx1"/>
            </w14:solidFill>
          </w14:textFill>
        </w:rPr>
        <w:t>安装驱动程序</w:t>
      </w:r>
      <w:bookmarkEnd w:id="11"/>
      <w:bookmarkEnd w:id="12"/>
      <w:bookmarkEnd w:id="13"/>
      <w:bookmarkEnd w:id="14"/>
      <w:bookmarkEnd w:id="15"/>
      <w:bookmarkEnd w:id="16"/>
      <w:bookmarkEnd w:id="17"/>
    </w:p>
    <w:p w14:paraId="72333A73">
      <w:pPr>
        <w:ind w:left="0" w:leftChars="0" w:firstLine="0" w:firstLineChars="0"/>
        <w:rPr>
          <w:rFonts w:hint="default" w:ascii="思源宋体 CN ExtraLight" w:hAnsi="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cs="思源宋体 CN ExtraLight"/>
          <w:color w:val="000000" w:themeColor="text1"/>
          <w:lang w:val="en-US" w:eastAsia="zh-CN"/>
          <w14:textFill>
            <w14:solidFill>
              <w14:schemeClr w14:val="tx1"/>
            </w14:solidFill>
          </w14:textFill>
        </w:rPr>
        <w:t>进入和田公共资源交易网中心端的页面，网址：IE浏览器  http://36.107.230.199:8081/</w:t>
      </w:r>
    </w:p>
    <w:p w14:paraId="437C6FD8">
      <w:pPr>
        <w:rPr>
          <w:rFonts w:hint="eastAsia"/>
          <w:lang w:val="en-US" w:eastAsia="zh-CN"/>
        </w:rPr>
      </w:pPr>
      <w:r>
        <w:drawing>
          <wp:inline distT="0" distB="0" distL="114300" distR="114300">
            <wp:extent cx="5273675" cy="3437890"/>
            <wp:effectExtent l="0" t="0" r="3175" b="1016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8"/>
                    <a:stretch>
                      <a:fillRect/>
                    </a:stretch>
                  </pic:blipFill>
                  <pic:spPr>
                    <a:xfrm>
                      <a:off x="0" y="0"/>
                      <a:ext cx="5273675" cy="3437890"/>
                    </a:xfrm>
                    <a:prstGeom prst="rect">
                      <a:avLst/>
                    </a:prstGeom>
                    <a:noFill/>
                    <a:ln>
                      <a:noFill/>
                    </a:ln>
                  </pic:spPr>
                </pic:pic>
              </a:graphicData>
            </a:graphic>
          </wp:inline>
        </w:drawing>
      </w:r>
    </w:p>
    <w:p w14:paraId="18DDE8B3">
      <w:pPr>
        <w:rPr>
          <w:rFonts w:hint="default" w:eastAsia="思源宋体 CN ExtraLight"/>
          <w:lang w:val="en-US" w:eastAsia="zh-CN"/>
        </w:rPr>
      </w:pPr>
      <w:r>
        <w:rPr>
          <w:rFonts w:hint="eastAsia"/>
          <w:lang w:val="en-US" w:eastAsia="zh-CN"/>
        </w:rPr>
        <w:t>和田版驱动可在和田地区公共资源交易网的服务指南中的下载中心进行下载。</w:t>
      </w:r>
    </w:p>
    <w:p w14:paraId="49224FB7">
      <w:pPr>
        <w:numPr>
          <w:ilvl w:val="0"/>
          <w:numId w:val="2"/>
        </w:numPr>
        <w:rPr>
          <w:rFonts w:hint="eastAsia"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双击安装程序</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2590800" cy="419100"/>
            <wp:effectExtent l="0" t="0" r="0" b="0"/>
            <wp:docPr id="1" name="图片 1" descr="局部截取_20260715_13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局部截取_20260715_134510"/>
                    <pic:cNvPicPr>
                      <a:picLocks noChangeAspect="1"/>
                    </pic:cNvPicPr>
                  </pic:nvPicPr>
                  <pic:blipFill>
                    <a:blip r:embed="rId9"/>
                    <a:stretch>
                      <a:fillRect/>
                    </a:stretch>
                  </pic:blipFill>
                  <pic:spPr>
                    <a:xfrm>
                      <a:off x="0" y="0"/>
                      <a:ext cx="2590800" cy="41910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，进入安装页面。</w:t>
      </w:r>
    </w:p>
    <w:p w14:paraId="2AC05B68">
      <w:pPr>
        <w:numPr>
          <w:ilvl w:val="0"/>
          <w:numId w:val="0"/>
        </w:numP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Calibri" w:eastAsia="宋体"/>
          <w:sz w:val="24"/>
          <w:szCs w:val="32"/>
          <w:lang w:val="en-US" w:eastAsia="zh-CN"/>
        </w:rPr>
        <w:drawing>
          <wp:inline distT="0" distB="0" distL="114300" distR="114300">
            <wp:extent cx="5272405" cy="3954145"/>
            <wp:effectExtent l="0" t="0" r="10795" b="8255"/>
            <wp:docPr id="3" name="图片 3" descr="新疆驱动(互联互通版)2.9.exe_20260713_16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新疆驱动(互联互通版)2.9.exe_20260713_165006"/>
                    <pic:cNvPicPr>
                      <a:picLocks noChangeAspect="1"/>
                    </pic:cNvPicPr>
                  </pic:nvPicPr>
                  <pic:blipFill>
                    <a:blip r:embed="rId10"/>
                    <a:stretch>
                      <a:fillRect/>
                    </a:stretch>
                  </pic:blipFill>
                  <pic:spPr>
                    <a:xfrm>
                      <a:off x="0" y="0"/>
                      <a:ext cx="5272405" cy="3954145"/>
                    </a:xfrm>
                    <a:prstGeom prst="rect">
                      <a:avLst/>
                    </a:prstGeom>
                  </pic:spPr>
                </pic:pic>
              </a:graphicData>
            </a:graphic>
          </wp:inline>
        </w:drawing>
      </w:r>
    </w:p>
    <w:p w14:paraId="01267B1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注：在安装驱动之前，请确保所有浏览器均已关闭。</w:t>
      </w:r>
    </w:p>
    <w:p w14:paraId="2BE15B4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2、选中协议，点击“自定义安装”，打开安装目录位置。</w:t>
      </w:r>
    </w:p>
    <w:p w14:paraId="19DE2F3D">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drawing>
          <wp:inline distT="0" distB="0" distL="114300" distR="114300">
            <wp:extent cx="5272405" cy="3954145"/>
            <wp:effectExtent l="0" t="0" r="10795" b="8255"/>
            <wp:docPr id="6" name="图片 6" descr="47c9947081e8a8c465646ec667d064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7c9947081e8a8c465646ec667d0644c"/>
                    <pic:cNvPicPr>
                      <a:picLocks noChangeAspect="1"/>
                    </pic:cNvPicPr>
                  </pic:nvPicPr>
                  <pic:blipFill>
                    <a:blip r:embed="rId11"/>
                    <a:stretch>
                      <a:fillRect/>
                    </a:stretch>
                  </pic:blipFill>
                  <pic:spPr>
                    <a:xfrm>
                      <a:off x="0" y="0"/>
                      <a:ext cx="5272405" cy="3954145"/>
                    </a:xfrm>
                    <a:prstGeom prst="rect">
                      <a:avLst/>
                    </a:prstGeom>
                  </pic:spPr>
                </pic:pic>
              </a:graphicData>
            </a:graphic>
          </wp:inline>
        </w:drawing>
      </w:r>
    </w:p>
    <w:p w14:paraId="444E5B3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如果不点击“自定义安装”，点击“快速安装”按钮，则直接开始安装驱动，安装位置默认。</w:t>
      </w:r>
    </w:p>
    <w:p w14:paraId="248E823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3、自定义安装页面，选择需要安装的目录，点击“立即安装”按钮，开始安装驱动。</w:t>
      </w:r>
    </w:p>
    <w:p w14:paraId="753E40D5">
      <w:pPr>
        <w:ind w:firstLine="0" w:firstLineChars="0"/>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5268595" cy="3561715"/>
            <wp:effectExtent l="0" t="0" r="8255" b="635"/>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12"/>
                    <a:stretch>
                      <a:fillRect/>
                    </a:stretch>
                  </pic:blipFill>
                  <pic:spPr>
                    <a:xfrm>
                      <a:off x="0" y="0"/>
                      <a:ext cx="5268595" cy="3561715"/>
                    </a:xfrm>
                    <a:prstGeom prst="rect">
                      <a:avLst/>
                    </a:prstGeom>
                    <a:noFill/>
                    <a:ln w="9525">
                      <a:noFill/>
                    </a:ln>
                  </pic:spPr>
                </pic:pic>
              </a:graphicData>
            </a:graphic>
          </wp:inline>
        </w:drawing>
      </w:r>
    </w:p>
    <w:p w14:paraId="5B842FC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4、驱动安装完成后，打开完成界面。</w:t>
      </w:r>
    </w:p>
    <w:p w14:paraId="3569F4FB">
      <w:pPr>
        <w:pStyle w:val="45"/>
        <w:ind w:firstLine="0" w:firstLineChars="0"/>
        <w:jc w:val="center"/>
        <w:rPr>
          <w:rFonts w:hint="eastAsia" w:ascii="思源宋体 CN ExtraLight" w:hAnsi="思源宋体 CN ExtraLight" w:eastAsia="宋体" w:cs="思源宋体 CN ExtraLight"/>
          <w:b/>
          <w:color w:val="000000" w:themeColor="text1"/>
          <w:spacing w:val="4"/>
          <w:sz w:val="21"/>
          <w:lang w:eastAsia="zh-CN"/>
          <w14:textFill>
            <w14:solidFill>
              <w14:schemeClr w14:val="tx1"/>
            </w14:solidFill>
          </w14:textFill>
        </w:rPr>
      </w:pPr>
      <w:r>
        <w:rPr>
          <w:rFonts w:hint="eastAsia" w:ascii="思源宋体 CN ExtraLight" w:hAnsi="思源宋体 CN ExtraLight" w:eastAsia="宋体" w:cs="思源宋体 CN ExtraLight"/>
          <w:b/>
          <w:color w:val="000000" w:themeColor="text1"/>
          <w:spacing w:val="4"/>
          <w:sz w:val="21"/>
          <w:lang w:eastAsia="zh-CN"/>
          <w14:textFill>
            <w14:solidFill>
              <w14:schemeClr w14:val="tx1"/>
            </w14:solidFill>
          </w14:textFill>
        </w:rPr>
        <w:drawing>
          <wp:inline distT="0" distB="0" distL="114300" distR="114300">
            <wp:extent cx="5272405" cy="3954145"/>
            <wp:effectExtent l="0" t="0" r="10795" b="8255"/>
            <wp:docPr id="7" name="图片 7" descr="eb7d9fda9d2e2dba373a90a411567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b7d9fda9d2e2dba373a90a411567ace"/>
                    <pic:cNvPicPr>
                      <a:picLocks noChangeAspect="1"/>
                    </pic:cNvPicPr>
                  </pic:nvPicPr>
                  <pic:blipFill>
                    <a:blip r:embed="rId13"/>
                    <a:stretch>
                      <a:fillRect/>
                    </a:stretch>
                  </pic:blipFill>
                  <pic:spPr>
                    <a:xfrm>
                      <a:off x="0" y="0"/>
                      <a:ext cx="5272405" cy="3954145"/>
                    </a:xfrm>
                    <a:prstGeom prst="rect">
                      <a:avLst/>
                    </a:prstGeom>
                  </pic:spPr>
                </pic:pic>
              </a:graphicData>
            </a:graphic>
          </wp:inline>
        </w:drawing>
      </w:r>
    </w:p>
    <w:p w14:paraId="6674A34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5、点击“完成”按钮，驱动安装成功，桌面显示图标</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609600" cy="708660"/>
            <wp:effectExtent l="0" t="0" r="0" b="15240"/>
            <wp:docPr id="16" name="图片 16" descr="1611206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11206112(1)"/>
                    <pic:cNvPicPr>
                      <a:picLocks noChangeAspect="1"/>
                    </pic:cNvPicPr>
                  </pic:nvPicPr>
                  <pic:blipFill>
                    <a:blip r:embed="rId14"/>
                    <a:stretch>
                      <a:fillRect/>
                    </a:stretch>
                  </pic:blipFill>
                  <pic:spPr>
                    <a:xfrm>
                      <a:off x="0" y="0"/>
                      <a:ext cx="609600" cy="70866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w:t>
      </w:r>
    </w:p>
    <w:p w14:paraId="41524545">
      <w:pPr>
        <w:pStyle w:val="45"/>
        <w:ind w:firstLine="0" w:firstLineChars="0"/>
        <w:rPr>
          <w:rFonts w:hint="eastAsia" w:ascii="思源宋体 CN ExtraLight" w:hAnsi="思源宋体 CN ExtraLight" w:eastAsia="思源宋体 CN ExtraLight" w:cs="思源宋体 CN ExtraLight"/>
          <w:b/>
          <w:spacing w:val="4"/>
        </w:rPr>
      </w:pPr>
    </w:p>
    <w:p w14:paraId="14147714">
      <w:pPr>
        <w:pStyle w:val="3"/>
        <w:ind w:left="1050" w:leftChars="0" w:firstLineChars="0"/>
        <w:rPr>
          <w:rFonts w:hint="eastAsia" w:ascii="思源宋体 CN ExtraLight" w:hAnsi="思源宋体 CN ExtraLight" w:eastAsia="思源宋体 CN ExtraLight" w:cs="思源宋体 CN ExtraLight"/>
        </w:rPr>
      </w:pPr>
      <w:bookmarkStart w:id="18" w:name="_Toc22842"/>
      <w:bookmarkStart w:id="19" w:name="_Toc346183639"/>
      <w:bookmarkStart w:id="20" w:name="_Toc346701621"/>
      <w:bookmarkStart w:id="21" w:name="_Toc31592"/>
      <w:r>
        <w:rPr>
          <w:rFonts w:hint="eastAsia" w:ascii="思源宋体 CN ExtraLight" w:hAnsi="思源宋体 CN ExtraLight" w:eastAsia="思源宋体 CN ExtraLight" w:cs="思源宋体 CN ExtraLight"/>
        </w:rPr>
        <w:t>浏览器配置</w:t>
      </w:r>
      <w:bookmarkEnd w:id="18"/>
      <w:bookmarkEnd w:id="19"/>
      <w:bookmarkEnd w:id="20"/>
      <w:bookmarkEnd w:id="21"/>
    </w:p>
    <w:p w14:paraId="56ED73B7">
      <w:pPr>
        <w:pStyle w:val="4"/>
        <w:ind w:left="1492" w:leftChars="0" w:hanging="1072" w:firstLineChars="0"/>
        <w:rPr>
          <w:rFonts w:hint="eastAsia" w:ascii="思源宋体 CN ExtraLight" w:hAnsi="思源宋体 CN ExtraLight" w:eastAsia="思源宋体 CN ExtraLight" w:cs="思源宋体 CN ExtraLight"/>
        </w:rPr>
      </w:pPr>
      <w:bookmarkStart w:id="22" w:name="_Toc346701622"/>
      <w:bookmarkStart w:id="23" w:name="_Toc346183640"/>
      <w:bookmarkStart w:id="24" w:name="_Toc2506"/>
      <w:bookmarkStart w:id="25" w:name="_Toc10050"/>
      <w:r>
        <w:rPr>
          <w:rFonts w:hint="eastAsia" w:ascii="思源宋体 CN ExtraLight" w:hAnsi="思源宋体 CN ExtraLight" w:eastAsia="思源宋体 CN ExtraLight" w:cs="思源宋体 CN ExtraLight"/>
        </w:rPr>
        <w:t>Internet选项</w:t>
      </w:r>
      <w:bookmarkEnd w:id="22"/>
      <w:bookmarkEnd w:id="23"/>
      <w:bookmarkEnd w:id="24"/>
      <w:bookmarkEnd w:id="25"/>
    </w:p>
    <w:p w14:paraId="27A19CEF">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为了让系统插件能够正常工作，请按照以下步骤进行浏览器的配置。</w:t>
      </w:r>
    </w:p>
    <w:p w14:paraId="3836288C">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1、打开浏览器，在“工具”菜单→“Internet选项”</w:t>
      </w:r>
    </w:p>
    <w:p w14:paraId="59986767">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562350" cy="3152775"/>
            <wp:effectExtent l="0" t="0" r="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15"/>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67EEF57D">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2、弹出对话框之后，请选择“安全”选项卡，具体的界面如下图：</w:t>
      </w:r>
    </w:p>
    <w:p w14:paraId="3C532634">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2914650" cy="3476625"/>
            <wp:effectExtent l="0" t="0" r="0" b="952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16"/>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7EA7A847">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3、点击绿色的“受信任的站点”的图片，会看到如下图所示的界面：</w:t>
      </w:r>
    </w:p>
    <w:p w14:paraId="50B873DA">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648075" cy="3895725"/>
            <wp:effectExtent l="0" t="0" r="9525" b="952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17"/>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233F2A8A">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4、点击“站点” 按钮，出现如下对话框：</w:t>
      </w:r>
    </w:p>
    <w:p w14:paraId="16FA9781">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743325" cy="3048000"/>
            <wp:effectExtent l="0" t="0" r="9525" b="0"/>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1" noChangeArrowheads="1"/>
                    </pic:cNvPicPr>
                  </pic:nvPicPr>
                  <pic:blipFill>
                    <a:blip r:embed="rId18"/>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006AB619">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输入系统服务器的IP地址，格式例如：192.168.0.123，然后点击“添加”按钮完成添加，再按“关闭”按钮退出。</w:t>
      </w:r>
    </w:p>
    <w:p w14:paraId="69EBF8B1">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5、设置自定义安全级别，开放Activex的访问权限：</w:t>
      </w:r>
    </w:p>
    <w:p w14:paraId="2F692E9A">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533775" cy="4152900"/>
            <wp:effectExtent l="0" t="0" r="9525" b="0"/>
            <wp:docPr id="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pic:cNvPicPr>
                      <a:picLocks noChangeAspect="1" noChangeArrowheads="1"/>
                    </pic:cNvPicPr>
                  </pic:nvPicPr>
                  <pic:blipFill>
                    <a:blip r:embed="rId19"/>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0D7FCFB1">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会出现一个窗口，把其中的Activex控件和插件的设置全部改为启用。</w:t>
      </w:r>
    </w:p>
    <w:p w14:paraId="561B036D">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990600</wp:posOffset>
                </wp:positionV>
                <wp:extent cx="1988820" cy="312420"/>
                <wp:effectExtent l="168275" t="9525" r="14605" b="20955"/>
                <wp:wrapNone/>
                <wp:docPr id="4" name="自选图形 23"/>
                <wp:cNvGraphicFramePr/>
                <a:graphic xmlns:a="http://schemas.openxmlformats.org/drawingml/2006/main">
                  <a:graphicData uri="http://schemas.microsoft.com/office/word/2010/wordprocessingShape">
                    <wps:wsp>
                      <wps:cNvSpPr/>
                      <wps:spPr>
                        <a:xfrm>
                          <a:off x="0" y="0"/>
                          <a:ext cx="1988820" cy="312420"/>
                        </a:xfrm>
                        <a:prstGeom prst="wedgeRoundRectCallout">
                          <a:avLst>
                            <a:gd name="adj1" fmla="val -56704"/>
                            <a:gd name="adj2" fmla="val -9148"/>
                            <a:gd name="adj3" fmla="val 16667"/>
                          </a:avLst>
                        </a:prstGeom>
                        <a:solidFill>
                          <a:srgbClr val="FFFFFF"/>
                        </a:solidFill>
                        <a:ln w="19050" cap="flat" cmpd="sng">
                          <a:solidFill>
                            <a:srgbClr val="FF0000"/>
                          </a:solidFill>
                          <a:prstDash val="solid"/>
                          <a:miter/>
                          <a:headEnd type="none" w="med" len="med"/>
                          <a:tailEnd type="none" w="med" len="med"/>
                        </a:ln>
                      </wps:spPr>
                      <wps:txbx>
                        <w:txbxContent>
                          <w:p w14:paraId="0A33CE02">
                            <w:r>
                              <w:rPr>
                                <w:rFonts w:hint="eastAsia"/>
                              </w:rPr>
                              <w:t>选择启用（共5个ActiveX）</w:t>
                            </w:r>
                          </w:p>
                        </w:txbxContent>
                      </wps:txbx>
                      <wps:bodyPr upright="1"/>
                    </wps:wsp>
                  </a:graphicData>
                </a:graphic>
              </wp:anchor>
            </w:drawing>
          </mc:Choice>
          <mc:Fallback>
            <w:pict>
              <v:shape id="自选图形 23" o:spid="_x0000_s1026" o:spt="62" type="#_x0000_t62" style="position:absolute;left:0pt;margin-left:162pt;margin-top:78pt;height:24.6pt;width:156.6pt;z-index:251659264;mso-width-relative:page;mso-height-relative:page;" fillcolor="#FFFFFF" filled="t" stroked="t" coordsize="21600,21600" o:gfxdata="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Pc7ENdYAAAALAQAADwAAAAAAAAABACAA&#10;AAAiAAAAZHJzL2Rvd25yZXYueG1sUEsBAhQAFAAAAAgAh07iQIfzpvRIAgAAuAQAAA4AAAAAAAAA&#10;AQAgAAAAJQEAAGRycy9lMm9Eb2MueG1sUEsFBgAAAAAGAAYAWQEAAN8FAAAAAA==&#10;" adj="-1448,8824,14400">
                <v:fill on="t" focussize="0,0"/>
                <v:stroke weight="1.5pt" color="#FF0000" joinstyle="miter"/>
                <v:imagedata o:title=""/>
                <o:lock v:ext="edit" aspectratio="f"/>
                <v:textbox>
                  <w:txbxContent>
                    <w:p w14:paraId="0A33CE02">
                      <w:r>
                        <w:rPr>
                          <w:rFonts w:hint="eastAsia"/>
                        </w:rPr>
                        <w:t>选择启用（共5个ActiveX）</w:t>
                      </w:r>
                    </w:p>
                  </w:txbxContent>
                </v:textbox>
              </v:shape>
            </w:pict>
          </mc:Fallback>
        </mc:AlternateContent>
      </w:r>
      <w:r>
        <w:rPr>
          <w:rFonts w:hint="eastAsia" w:ascii="思源宋体 CN ExtraLight" w:hAnsi="思源宋体 CN ExtraLight" w:eastAsia="思源宋体 CN ExtraLight" w:cs="思源宋体 CN ExtraLight"/>
          <w:spacing w:val="4"/>
        </w:rPr>
        <w:drawing>
          <wp:inline distT="0" distB="0" distL="0" distR="0">
            <wp:extent cx="3448050" cy="3686175"/>
            <wp:effectExtent l="0" t="0" r="0" b="9525"/>
            <wp:docPr id="13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34"/>
                    <pic:cNvPicPr>
                      <a:picLocks noChangeAspect="1" noChangeArrowheads="1"/>
                    </pic:cNvPicPr>
                  </pic:nvPicPr>
                  <pic:blipFill>
                    <a:blip r:embed="rId20"/>
                    <a:srcRect/>
                    <a:stretch>
                      <a:fillRect/>
                    </a:stretch>
                  </pic:blipFill>
                  <pic:spPr>
                    <a:xfrm>
                      <a:off x="0" y="0"/>
                      <a:ext cx="3448050" cy="3686175"/>
                    </a:xfrm>
                    <a:prstGeom prst="rect">
                      <a:avLst/>
                    </a:prstGeom>
                    <a:noFill/>
                    <a:ln w="9525">
                      <a:noFill/>
                      <a:miter lim="800000"/>
                      <a:headEnd/>
                      <a:tailEnd/>
                    </a:ln>
                  </pic:spPr>
                </pic:pic>
              </a:graphicData>
            </a:graphic>
          </wp:inline>
        </w:drawing>
      </w:r>
    </w:p>
    <w:p w14:paraId="6E7F20E1">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文件下载设置，开放文件下载的权限：设置为启用。</w:t>
      </w:r>
    </w:p>
    <w:p w14:paraId="58CDF9A8">
      <w:pPr>
        <w:spacing w:line="360" w:lineRule="auto"/>
        <w:jc w:val="center"/>
        <w:rPr>
          <w:rFonts w:hint="eastAsia" w:ascii="思源宋体 CN ExtraLight" w:hAnsi="思源宋体 CN ExtraLight" w:eastAsia="思源宋体 CN ExtraLight" w:cs="思源宋体 CN ExtraLight"/>
          <w:szCs w:val="21"/>
        </w:rPr>
      </w:pPr>
      <w:r>
        <w:rPr>
          <w:rFonts w:hint="eastAsia" w:ascii="思源宋体 CN ExtraLight" w:hAnsi="思源宋体 CN ExtraLight" w:eastAsia="思源宋体 CN ExtraLight" w:cs="思源宋体 CN ExtraLight"/>
          <w:spacing w:val="4"/>
        </w:rPr>
        <w:drawing>
          <wp:inline distT="0" distB="0" distL="0" distR="0">
            <wp:extent cx="3524250" cy="3705225"/>
            <wp:effectExtent l="0" t="0" r="0" b="952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21"/>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1AB0A351">
      <w:pPr>
        <w:spacing w:line="360" w:lineRule="auto"/>
        <w:rPr>
          <w:rFonts w:hint="eastAsia" w:ascii="思源宋体 CN ExtraLight" w:hAnsi="思源宋体 CN ExtraLight" w:eastAsia="思源宋体 CN ExtraLight" w:cs="思源宋体 CN ExtraLight"/>
          <w:szCs w:val="21"/>
        </w:rPr>
      </w:pPr>
    </w:p>
    <w:p w14:paraId="6F552B54">
      <w:pPr>
        <w:pStyle w:val="4"/>
        <w:ind w:left="1492" w:leftChars="0" w:hanging="1072" w:firstLineChars="0"/>
        <w:rPr>
          <w:rFonts w:hint="eastAsia" w:ascii="思源宋体 CN ExtraLight" w:hAnsi="思源宋体 CN ExtraLight" w:eastAsia="思源宋体 CN ExtraLight" w:cs="思源宋体 CN ExtraLight"/>
        </w:rPr>
      </w:pPr>
      <w:bookmarkStart w:id="26" w:name="_Toc18476"/>
      <w:bookmarkStart w:id="27" w:name="_Toc346701623"/>
      <w:bookmarkStart w:id="28" w:name="_Toc346183641"/>
      <w:bookmarkStart w:id="29" w:name="_Toc11521"/>
      <w:r>
        <w:rPr>
          <w:rFonts w:hint="eastAsia" w:ascii="思源宋体 CN ExtraLight" w:hAnsi="思源宋体 CN ExtraLight" w:eastAsia="思源宋体 CN ExtraLight" w:cs="思源宋体 CN ExtraLight"/>
        </w:rPr>
        <w:t>关闭拦截工具</w:t>
      </w:r>
      <w:bookmarkEnd w:id="26"/>
      <w:bookmarkEnd w:id="27"/>
      <w:bookmarkEnd w:id="28"/>
      <w:bookmarkEnd w:id="29"/>
    </w:p>
    <w:p w14:paraId="360DCEAE">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上述操作完成后，如果系统中某些功能仍不能使用，请将拦截工具关闭再试用。比如在windows工具栏中关闭弹出窗口阻止程序的操作：</w:t>
      </w:r>
    </w:p>
    <w:p w14:paraId="330896C6">
      <w:pPr>
        <w:pStyle w:val="45"/>
        <w:ind w:firstLine="0" w:firstLineChars="0"/>
        <w:jc w:val="cente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2"/>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155C12B4">
      <w:pPr>
        <w:pStyle w:val="45"/>
        <w:ind w:firstLine="0" w:firstLineChars="0"/>
        <w:jc w:val="cente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5D96DCC0">
      <w:pPr>
        <w:pStyle w:val="2"/>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30" w:name="_Toc26959"/>
      <w:bookmarkStart w:id="31" w:name="_Toc20822"/>
      <w:bookmarkStart w:id="32" w:name="_Toc346701624"/>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采购代理业务申报系统</w:t>
      </w:r>
      <w:bookmarkEnd w:id="30"/>
    </w:p>
    <w:bookmarkEnd w:id="31"/>
    <w:bookmarkEnd w:id="32"/>
    <w:p w14:paraId="055942E2">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1、登录交易平台会员端，如下图：</w:t>
      </w:r>
    </w:p>
    <w:p w14:paraId="53826F05">
      <w:pPr>
        <w:ind w:left="0" w:leftChars="0"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drawing>
          <wp:inline distT="0" distB="0" distL="114300" distR="114300">
            <wp:extent cx="5264150" cy="2073910"/>
            <wp:effectExtent l="0" t="0" r="6350" b="8890"/>
            <wp:docPr id="15" name="图片 15" descr="局部截取_20260729_21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局部截取_20260729_210409"/>
                    <pic:cNvPicPr>
                      <a:picLocks noChangeAspect="1"/>
                    </pic:cNvPicPr>
                  </pic:nvPicPr>
                  <pic:blipFill>
                    <a:blip r:embed="rId23"/>
                    <a:stretch>
                      <a:fillRect/>
                    </a:stretch>
                  </pic:blipFill>
                  <pic:spPr>
                    <a:xfrm>
                      <a:off x="0" y="0"/>
                      <a:ext cx="5264150" cy="2073910"/>
                    </a:xfrm>
                    <a:prstGeom prst="rect">
                      <a:avLst/>
                    </a:prstGeom>
                  </pic:spPr>
                </pic:pic>
              </a:graphicData>
            </a:graphic>
          </wp:inline>
        </w:drawing>
      </w:r>
    </w:p>
    <w:p w14:paraId="7A8CC5CF">
      <w:pPr>
        <w:numPr>
          <w:ilvl w:val="0"/>
          <w:numId w:val="0"/>
        </w:numPr>
        <w:spacing w:line="360" w:lineRule="auto"/>
        <w:ind w:left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w:t>
      </w:r>
      <w:r>
        <w:rPr>
          <w:rFonts w:hint="eastAsia" w:ascii="思源宋体 CN ExtraLight" w:hAnsi="思源宋体 CN ExtraLight" w:eastAsia="思源宋体 CN ExtraLight" w:cs="思源宋体 CN ExtraLight"/>
          <w:lang w:val="en-US" w:eastAsia="zh-CN"/>
        </w:rPr>
        <w:t>使用本单位数字证书</w:t>
      </w:r>
      <w:r>
        <w:rPr>
          <w:rFonts w:hint="default" w:ascii="Times New Roman" w:hAnsi="Times New Roman" w:eastAsia="思源宋体 CN ExtraLight" w:cs="Times New Roman"/>
          <w:lang w:val="en-US" w:eastAsia="zh-CN"/>
        </w:rPr>
        <w:t>CA</w:t>
      </w:r>
      <w:r>
        <w:rPr>
          <w:rFonts w:hint="eastAsia" w:ascii="思源宋体 CN ExtraLight" w:hAnsi="思源宋体 CN ExtraLight" w:eastAsia="思源宋体 CN ExtraLight" w:cs="思源宋体 CN ExtraLight"/>
          <w:lang w:val="en-US" w:eastAsia="zh-CN"/>
        </w:rPr>
        <w:t>（1.实体数字证书</w:t>
      </w:r>
      <w:r>
        <w:rPr>
          <w:rFonts w:hint="default" w:ascii="Times New Roman" w:hAnsi="Times New Roman" w:eastAsia="思源宋体 CN ExtraLight" w:cs="Times New Roman"/>
          <w:lang w:val="en-US" w:eastAsia="zh-CN"/>
        </w:rPr>
        <w:t>CA</w:t>
      </w:r>
      <w:r>
        <w:rPr>
          <w:rFonts w:hint="eastAsia" w:ascii="思源宋体 CN ExtraLight" w:hAnsi="思源宋体 CN ExtraLight" w:eastAsia="思源宋体 CN ExtraLight" w:cs="思源宋体 CN ExtraLight"/>
          <w:lang w:val="en-US" w:eastAsia="zh-CN"/>
        </w:rPr>
        <w:t>办理地点为和田地区公共资源交易中心，办理所需材料请自行百度“和田公共资源交易网”，中的服务指南中下载插查看。2.移动数字证书</w:t>
      </w:r>
      <w:r>
        <w:rPr>
          <w:rFonts w:hint="default" w:ascii="Times New Roman" w:hAnsi="Times New Roman" w:eastAsia="思源宋体 CN ExtraLight" w:cs="Times New Roman"/>
          <w:lang w:val="en-US" w:eastAsia="zh-CN"/>
        </w:rPr>
        <w:t>CA</w:t>
      </w:r>
      <w:r>
        <w:rPr>
          <w:rFonts w:hint="eastAsia" w:ascii="思源宋体 CN ExtraLight" w:hAnsi="思源宋体 CN ExtraLight" w:eastAsia="思源宋体 CN ExtraLight" w:cs="思源宋体 CN ExtraLight"/>
          <w:lang w:val="en-US" w:eastAsia="zh-CN"/>
        </w:rPr>
        <w:t>，</w:t>
      </w:r>
      <w:r>
        <w:rPr>
          <w:rFonts w:hint="eastAsia" w:ascii="宋体" w:hAnsi="宋体" w:eastAsia="宋体" w:cs="宋体"/>
          <w:color w:val="000000" w:themeColor="text1"/>
          <w:kern w:val="2"/>
          <w:sz w:val="21"/>
          <w:szCs w:val="21"/>
          <w:lang w:val="en-US" w:eastAsia="zh-CN" w:bidi="ar"/>
          <w14:textFill>
            <w14:solidFill>
              <w14:schemeClr w14:val="tx1"/>
            </w14:solidFill>
          </w14:textFill>
        </w:rPr>
        <w:t>可访问和田公共资源交易网“移动数字证书下载”模块，并按照相应手册办理</w:t>
      </w:r>
      <w:r>
        <w:rPr>
          <w:rFonts w:hint="eastAsia" w:ascii="思源宋体 CN ExtraLight" w:hAnsi="思源宋体 CN ExtraLight" w:eastAsia="思源宋体 CN ExtraLight" w:cs="思源宋体 CN ExtraLight"/>
          <w:lang w:val="en-US" w:eastAsia="zh-CN"/>
        </w:rPr>
        <w:t>）</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登录交易平台</w:t>
      </w:r>
      <w:r>
        <w:rPr>
          <w:rFonts w:hint="eastAsia" w:ascii="思源宋体 CN ExtraLight" w:hAnsi="思源宋体 CN ExtraLight" w:eastAsia="思源宋体 CN ExtraLight" w:cs="思源宋体 CN ExtraLight"/>
        </w:rPr>
        <w:t>，如下图：</w:t>
      </w:r>
    </w:p>
    <w:p w14:paraId="22183EBB">
      <w:pPr>
        <w:spacing w:line="360" w:lineRule="auto"/>
        <w:ind w:firstLine="420" w:firstLineChars="200"/>
        <w:jc w:val="left"/>
      </w:pPr>
      <w:r>
        <w:drawing>
          <wp:inline distT="0" distB="0" distL="114300" distR="114300">
            <wp:extent cx="5267960" cy="2275205"/>
            <wp:effectExtent l="0" t="0" r="8890" b="1079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24"/>
                    <a:stretch>
                      <a:fillRect/>
                    </a:stretch>
                  </pic:blipFill>
                  <pic:spPr>
                    <a:xfrm>
                      <a:off x="0" y="0"/>
                      <a:ext cx="5267960" cy="2275205"/>
                    </a:xfrm>
                    <a:prstGeom prst="rect">
                      <a:avLst/>
                    </a:prstGeom>
                    <a:noFill/>
                    <a:ln>
                      <a:noFill/>
                    </a:ln>
                  </pic:spPr>
                </pic:pic>
              </a:graphicData>
            </a:graphic>
          </wp:inline>
        </w:drawing>
      </w:r>
    </w:p>
    <w:p w14:paraId="76DA092F">
      <w:pPr>
        <w:numPr>
          <w:ilvl w:val="0"/>
          <w:numId w:val="0"/>
        </w:numPr>
        <w:spacing w:line="360" w:lineRule="auto"/>
        <w:jc w:val="left"/>
        <w:rPr>
          <w:rFonts w:hint="default"/>
          <w:lang w:val="en-US" w:eastAsia="zh-CN"/>
        </w:rPr>
      </w:pPr>
      <w:r>
        <w:rPr>
          <w:rFonts w:hint="eastAsia"/>
          <w:lang w:val="en-US" w:eastAsia="zh-CN"/>
        </w:rPr>
        <w:t>登录后，第一步请完善</w:t>
      </w:r>
      <w:r>
        <w:rPr>
          <w:rFonts w:hint="eastAsia"/>
          <w:color w:val="FF0000"/>
          <w:lang w:val="en-US" w:eastAsia="zh-CN"/>
        </w:rPr>
        <w:t>信息库（有单独操作手册），</w:t>
      </w:r>
      <w:r>
        <w:rPr>
          <w:rFonts w:hint="eastAsia"/>
          <w:lang w:val="en-US" w:eastAsia="zh-CN"/>
        </w:rPr>
        <w:t>完成后即可进入业务页面进行相关操作。</w:t>
      </w:r>
    </w:p>
    <w:p w14:paraId="62483458">
      <w:pPr>
        <w:numPr>
          <w:ilvl w:val="0"/>
          <w:numId w:val="0"/>
        </w:numPr>
        <w:spacing w:line="360" w:lineRule="auto"/>
        <w:jc w:val="left"/>
        <w:rPr>
          <w:rFonts w:hint="default"/>
          <w:lang w:val="en-US" w:eastAsia="zh-CN"/>
        </w:rPr>
      </w:pPr>
      <w:r>
        <w:rPr>
          <w:rFonts w:hint="eastAsia"/>
          <w:lang w:val="en-US" w:eastAsia="zh-CN"/>
        </w:rPr>
        <w:t>此为正常登录页面：</w:t>
      </w:r>
    </w:p>
    <w:p w14:paraId="1FE63A6C">
      <w:pPr>
        <w:ind w:left="0" w:leftChars="0"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drawing>
          <wp:inline distT="0" distB="0" distL="114300" distR="114300">
            <wp:extent cx="5270500" cy="2101850"/>
            <wp:effectExtent l="0" t="0" r="0" b="6350"/>
            <wp:docPr id="17" name="图片 17" descr="局部截取_20260729_21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局部截取_20260729_210519"/>
                    <pic:cNvPicPr>
                      <a:picLocks noChangeAspect="1"/>
                    </pic:cNvPicPr>
                  </pic:nvPicPr>
                  <pic:blipFill>
                    <a:blip r:embed="rId25"/>
                    <a:stretch>
                      <a:fillRect/>
                    </a:stretch>
                  </pic:blipFill>
                  <pic:spPr>
                    <a:xfrm>
                      <a:off x="0" y="0"/>
                      <a:ext cx="5270500" cy="2101850"/>
                    </a:xfrm>
                    <a:prstGeom prst="rect">
                      <a:avLst/>
                    </a:prstGeom>
                  </pic:spPr>
                </pic:pic>
              </a:graphicData>
            </a:graphic>
          </wp:inline>
        </w:drawing>
      </w:r>
    </w:p>
    <w:p w14:paraId="634364D2">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197E54C1">
      <w:pPr>
        <w:pStyle w:val="3"/>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33" w:name="_Toc7115"/>
      <w:bookmarkStart w:id="34" w:name="_Toc346701625"/>
      <w:bookmarkStart w:id="35" w:name="_Toc20334"/>
      <w:r>
        <w:rPr>
          <w:rFonts w:hint="eastAsia" w:ascii="思源宋体 CN ExtraLight" w:hAnsi="思源宋体 CN ExtraLight" w:eastAsia="思源宋体 CN ExtraLight" w:cs="思源宋体 CN ExtraLight"/>
          <w:color w:val="000000" w:themeColor="text1"/>
          <w14:textFill>
            <w14:solidFill>
              <w14:schemeClr w14:val="tx1"/>
            </w14:solidFill>
          </w14:textFill>
        </w:rPr>
        <w:t>计划注册</w:t>
      </w:r>
      <w:bookmarkEnd w:id="33"/>
      <w:bookmarkEnd w:id="34"/>
      <w:bookmarkEnd w:id="35"/>
    </w:p>
    <w:p w14:paraId="065AF4BB">
      <w:pPr>
        <w:pStyle w:val="4"/>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36" w:name="_Toc1872"/>
      <w:bookmarkStart w:id="37" w:name="_Toc346701629"/>
      <w:bookmarkStart w:id="38" w:name="_Toc232"/>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w:t>
      </w:r>
      <w:bookmarkEnd w:id="36"/>
      <w:bookmarkEnd w:id="37"/>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注册</w:t>
      </w:r>
      <w:bookmarkEnd w:id="38"/>
    </w:p>
    <w:p w14:paraId="2811200E">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lang w:val="en-US" w:eastAsia="zh-CN"/>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lang w:val="en-US" w:eastAsia="zh-CN"/>
          <w14:textFill>
            <w14:solidFill>
              <w14:schemeClr w14:val="tx1"/>
            </w14:solidFill>
          </w14:textFill>
        </w:rPr>
        <w:t>无。</w:t>
      </w:r>
    </w:p>
    <w:p w14:paraId="6BB4C3FF">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注册新项目。</w:t>
      </w:r>
    </w:p>
    <w:p w14:paraId="4D7D6FD4">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3528CE0F">
      <w:pPr>
        <w:numPr>
          <w:ilvl w:val="0"/>
          <w:numId w:val="3"/>
        </w:numPr>
        <w:spacing w:line="360" w:lineRule="auto"/>
        <w:ind w:left="0" w:leftChars="0" w:firstLine="420" w:firstLineChars="0"/>
        <w:jc w:val="left"/>
        <w:rPr>
          <w:rFonts w:hint="eastAsia" w:ascii="思源宋体 CN ExtraLight" w:hAnsi="思源宋体 CN ExtraLight" w:eastAsia="思源宋体 CN ExtraLight" w:cs="思源宋体 CN ExtraLight"/>
          <w:b w:val="0"/>
          <w:bCs/>
          <w:color w:val="000000" w:themeColor="text1"/>
          <w:lang w:val="en-US"/>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lang w:val="en-US" w:eastAsia="zh-CN"/>
          <w14:textFill>
            <w14:solidFill>
              <w14:schemeClr w14:val="tx1"/>
            </w14:solidFill>
          </w14:textFill>
        </w:rPr>
        <w:t>新建项目</w:t>
      </w:r>
    </w:p>
    <w:p w14:paraId="7BA51E5B">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点击“采购业务</w:t>
      </w:r>
      <w:r>
        <w:rPr>
          <w:rFonts w:hint="eastAsia" w:ascii="思源宋体 CN ExtraLight" w:hAnsi="思源宋体 CN ExtraLight" w:eastAsia="思源宋体 CN ExtraLight" w:cs="思源宋体 CN ExtraLight"/>
          <w:color w:val="auto"/>
          <w:lang w:val="en-US" w:eastAsia="zh-CN"/>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项目管理</w:t>
      </w:r>
      <w:r>
        <w:rPr>
          <w:rFonts w:hint="eastAsia" w:ascii="思源宋体 CN ExtraLight" w:hAnsi="思源宋体 CN ExtraLight" w:eastAsia="思源宋体 CN ExtraLight" w:cs="思源宋体 CN ExtraLight"/>
          <w:color w:val="auto"/>
          <w:lang w:val="en-US" w:eastAsia="zh-CN"/>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项目注册”，进入项目注册列表页面</w:t>
      </w:r>
      <w:r>
        <w:rPr>
          <w:rFonts w:hint="eastAsia" w:ascii="思源宋体 CN ExtraLight" w:hAnsi="思源宋体 CN ExtraLight" w:eastAsia="思源宋体 CN ExtraLight" w:cs="思源宋体 CN ExtraLight"/>
          <w:lang w:val="en-US" w:eastAsia="zh-CN"/>
        </w:rPr>
        <w:t>，如下图：</w:t>
      </w:r>
    </w:p>
    <w:p w14:paraId="3A1697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rPr>
      </w:pPr>
    </w:p>
    <w:p w14:paraId="3287891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drawing>
          <wp:inline distT="0" distB="0" distL="114300" distR="114300">
            <wp:extent cx="5264150" cy="2098675"/>
            <wp:effectExtent l="0" t="0" r="6350" b="9525"/>
            <wp:docPr id="20" name="图片 20" descr="局部截取_20260729_21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局部截取_20260729_210618"/>
                    <pic:cNvPicPr>
                      <a:picLocks noChangeAspect="1"/>
                    </pic:cNvPicPr>
                  </pic:nvPicPr>
                  <pic:blipFill>
                    <a:blip r:embed="rId26"/>
                    <a:stretch>
                      <a:fillRect/>
                    </a:stretch>
                  </pic:blipFill>
                  <pic:spPr>
                    <a:xfrm>
                      <a:off x="0" y="0"/>
                      <a:ext cx="5264150" cy="2098675"/>
                    </a:xfrm>
                    <a:prstGeom prst="rect">
                      <a:avLst/>
                    </a:prstGeom>
                  </pic:spPr>
                </pic:pic>
              </a:graphicData>
            </a:graphic>
          </wp:inline>
        </w:drawing>
      </w:r>
    </w:p>
    <w:p w14:paraId="461A05D8">
      <w:pPr>
        <w:numPr>
          <w:ilvl w:val="0"/>
          <w:numId w:val="0"/>
        </w:numPr>
        <w:spacing w:line="360" w:lineRule="auto"/>
        <w:jc w:val="left"/>
        <w:rPr>
          <w:rFonts w:hint="eastAsia" w:ascii="思源宋体 CN ExtraLight" w:hAnsi="思源宋体 CN ExtraLight" w:eastAsia="思源宋体 CN ExtraLight" w:cs="思源宋体 CN ExtraLight"/>
        </w:rPr>
      </w:pPr>
    </w:p>
    <w:p w14:paraId="490F30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新建项目</w:t>
      </w:r>
      <w:r>
        <w:rPr>
          <w:rFonts w:hint="eastAsia" w:ascii="思源宋体 CN ExtraLight" w:hAnsi="思源宋体 CN ExtraLight" w:eastAsia="思源宋体 CN ExtraLight" w:cs="思源宋体 CN ExtraLight"/>
        </w:rPr>
        <w:t>”按钮，进入“</w:t>
      </w:r>
      <w:r>
        <w:rPr>
          <w:rFonts w:hint="eastAsia" w:ascii="思源宋体 CN ExtraLight" w:hAnsi="思源宋体 CN ExtraLight" w:eastAsia="思源宋体 CN ExtraLight" w:cs="思源宋体 CN ExtraLight"/>
          <w:lang w:val="en-US" w:eastAsia="zh-CN"/>
        </w:rPr>
        <w:t>新建项目</w:t>
      </w:r>
      <w:r>
        <w:rPr>
          <w:rFonts w:hint="eastAsia" w:ascii="思源宋体 CN ExtraLight" w:hAnsi="思源宋体 CN ExtraLight" w:eastAsia="思源宋体 CN ExtraLight" w:cs="思源宋体 CN ExtraLight"/>
        </w:rPr>
        <w:t>”页面，如下图</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drawing>
          <wp:inline distT="0" distB="0" distL="114300" distR="114300">
            <wp:extent cx="5257800" cy="2375535"/>
            <wp:effectExtent l="0" t="0" r="0" b="5715"/>
            <wp:docPr id="2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6"/>
                    <pic:cNvPicPr>
                      <a:picLocks noChangeAspect="1"/>
                    </pic:cNvPicPr>
                  </pic:nvPicPr>
                  <pic:blipFill>
                    <a:blip r:embed="rId27"/>
                    <a:stretch>
                      <a:fillRect/>
                    </a:stretch>
                  </pic:blipFill>
                  <pic:spPr>
                    <a:xfrm>
                      <a:off x="0" y="0"/>
                      <a:ext cx="5257800" cy="2375535"/>
                    </a:xfrm>
                    <a:prstGeom prst="rect">
                      <a:avLst/>
                    </a:prstGeom>
                    <a:noFill/>
                    <a:ln>
                      <a:noFill/>
                    </a:ln>
                  </pic:spPr>
                </pic:pic>
              </a:graphicData>
            </a:graphic>
          </wp:inline>
        </w:drawing>
      </w:r>
    </w:p>
    <w:p w14:paraId="58EB5C0A">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35E64C73">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w:t>
      </w:r>
    </w:p>
    <w:p w14:paraId="443D8C21">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①采购单位：通过点击字段后面的“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drawing>
          <wp:inline distT="0" distB="0" distL="114300" distR="114300">
            <wp:extent cx="152400" cy="228600"/>
            <wp:effectExtent l="0" t="0" r="0" b="0"/>
            <wp:docPr id="2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0"/>
                    <pic:cNvPicPr>
                      <a:picLocks noChangeAspect="1"/>
                    </pic:cNvPicPr>
                  </pic:nvPicPr>
                  <pic:blipFill>
                    <a:blip r:embed="rId28"/>
                    <a:stretch>
                      <a:fillRect/>
                    </a:stretch>
                  </pic:blipFill>
                  <pic:spPr>
                    <a:xfrm>
                      <a:off x="0" y="0"/>
                      <a:ext cx="152400" cy="228600"/>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”，打开单位列表页面，选择采购单位，“采购联系人”、“采购联系电话”等会自动获取采购单位基本信息中对应的信息。</w:t>
      </w:r>
    </w:p>
    <w:p w14:paraId="08A2584A">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②采购方式有5种：公开招标、邀请招标、竞争性谈判、询价、单一来源。</w:t>
      </w:r>
    </w:p>
    <w:p w14:paraId="00EB23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3、“分包明细”中点击“添加分包”按钮，进入“新增分包”页面，如下图：</w:t>
      </w:r>
    </w:p>
    <w:p w14:paraId="1363108A">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975" cy="2381250"/>
            <wp:effectExtent l="0" t="0" r="15875" b="0"/>
            <wp:docPr id="2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7"/>
                    <pic:cNvPicPr>
                      <a:picLocks noChangeAspect="1"/>
                    </pic:cNvPicPr>
                  </pic:nvPicPr>
                  <pic:blipFill>
                    <a:blip r:embed="rId29"/>
                    <a:stretch>
                      <a:fillRect/>
                    </a:stretch>
                  </pic:blipFill>
                  <pic:spPr>
                    <a:xfrm>
                      <a:off x="0" y="0"/>
                      <a:ext cx="5260975" cy="2381250"/>
                    </a:xfrm>
                    <a:prstGeom prst="rect">
                      <a:avLst/>
                    </a:prstGeom>
                    <a:noFill/>
                    <a:ln>
                      <a:noFill/>
                    </a:ln>
                  </pic:spPr>
                </pic:pic>
              </a:graphicData>
            </a:graphic>
          </wp:inline>
        </w:drawing>
      </w:r>
    </w:p>
    <w:p w14:paraId="6E9672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694803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w:t>
      </w:r>
    </w:p>
    <w:p w14:paraId="4A205A6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资审方式：如果“采购方式”选择为“公开招标”“邀请招标”，则“资审方式”可以被选择；如果“采购方式”选择为“竞争性谈判”“询价”“单一来源”，则“资审方式”默认为“资格后审”，且字段灰化不能被选择。如下图：</w:t>
      </w:r>
    </w:p>
    <w:p w14:paraId="49A9FB92">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375535"/>
            <wp:effectExtent l="0" t="0" r="6350" b="5715"/>
            <wp:docPr id="26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8"/>
                    <pic:cNvPicPr>
                      <a:picLocks noChangeAspect="1"/>
                    </pic:cNvPicPr>
                  </pic:nvPicPr>
                  <pic:blipFill>
                    <a:blip r:embed="rId30"/>
                    <a:stretch>
                      <a:fillRect/>
                    </a:stretch>
                  </pic:blipFill>
                  <pic:spPr>
                    <a:xfrm>
                      <a:off x="0" y="0"/>
                      <a:ext cx="5270500" cy="2375535"/>
                    </a:xfrm>
                    <a:prstGeom prst="rect">
                      <a:avLst/>
                    </a:prstGeom>
                    <a:noFill/>
                    <a:ln>
                      <a:noFill/>
                    </a:ln>
                  </pic:spPr>
                </pic:pic>
              </a:graphicData>
            </a:graphic>
          </wp:inline>
        </w:drawing>
      </w:r>
    </w:p>
    <w:p w14:paraId="143C0039">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2359025"/>
            <wp:effectExtent l="0" t="0" r="0" b="3175"/>
            <wp:docPr id="2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9"/>
                    <pic:cNvPicPr>
                      <a:picLocks noChangeAspect="1"/>
                    </pic:cNvPicPr>
                  </pic:nvPicPr>
                  <pic:blipFill>
                    <a:blip r:embed="rId31"/>
                    <a:stretch>
                      <a:fillRect/>
                    </a:stretch>
                  </pic:blipFill>
                  <pic:spPr>
                    <a:xfrm>
                      <a:off x="0" y="0"/>
                      <a:ext cx="5257800" cy="2359025"/>
                    </a:xfrm>
                    <a:prstGeom prst="rect">
                      <a:avLst/>
                    </a:prstGeom>
                    <a:noFill/>
                    <a:ln>
                      <a:noFill/>
                    </a:ln>
                  </pic:spPr>
                </pic:pic>
              </a:graphicData>
            </a:graphic>
          </wp:inline>
        </w:drawing>
      </w:r>
    </w:p>
    <w:p w14:paraId="4D66D72B">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②是否使用网上招投标：如果选择“是”，则该分包需要通过网上开评标</w:t>
      </w:r>
      <w:r>
        <w:rPr>
          <w:rFonts w:hint="eastAsia" w:ascii="思源宋体 CN ExtraLight" w:hAnsi="思源宋体 CN ExtraLight" w:eastAsia="思源宋体 CN ExtraLight" w:cs="思源宋体 CN ExtraLight"/>
          <w:color w:val="FF0000"/>
          <w:lang w:val="en-US" w:eastAsia="zh-CN"/>
        </w:rPr>
        <w:t>（招标文件必须在此交易平台上选择“制作招标文件”成为指定格式，无法上传其他格式文件）</w:t>
      </w:r>
      <w:r>
        <w:rPr>
          <w:rFonts w:hint="eastAsia" w:ascii="思源宋体 CN ExtraLight" w:hAnsi="思源宋体 CN ExtraLight" w:eastAsia="思源宋体 CN ExtraLight" w:cs="思源宋体 CN ExtraLight"/>
          <w:lang w:val="en-US" w:eastAsia="zh-CN"/>
        </w:rPr>
        <w:t>；如果选择“否”，则不需要网上开评标</w:t>
      </w:r>
      <w:r>
        <w:rPr>
          <w:rFonts w:hint="eastAsia" w:ascii="思源宋体 CN ExtraLight" w:hAnsi="思源宋体 CN ExtraLight" w:eastAsia="思源宋体 CN ExtraLight" w:cs="思源宋体 CN ExtraLight"/>
          <w:color w:val="FF0000"/>
          <w:lang w:val="en-US" w:eastAsia="zh-CN"/>
        </w:rPr>
        <w:t>（可以在“新增招标文件”中上传其他格式文件）</w:t>
      </w:r>
      <w:r>
        <w:rPr>
          <w:rFonts w:hint="eastAsia" w:ascii="思源宋体 CN ExtraLight" w:hAnsi="思源宋体 CN ExtraLight" w:eastAsia="思源宋体 CN ExtraLight" w:cs="思源宋体 CN ExtraLight"/>
          <w:lang w:val="en-US" w:eastAsia="zh-CN"/>
        </w:rPr>
        <w:t>。</w:t>
      </w:r>
    </w:p>
    <w:p w14:paraId="14BEA1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4、点击“保存分包”按钮，分包添加成功，返回“新增项目注册”页面，如下图：</w:t>
      </w:r>
    </w:p>
    <w:p w14:paraId="1E3FFA59">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394585"/>
            <wp:effectExtent l="0" t="0" r="3810" b="5715"/>
            <wp:docPr id="27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1"/>
                    <pic:cNvPicPr>
                      <a:picLocks noChangeAspect="1"/>
                    </pic:cNvPicPr>
                  </pic:nvPicPr>
                  <pic:blipFill>
                    <a:blip r:embed="rId32"/>
                    <a:stretch>
                      <a:fillRect/>
                    </a:stretch>
                  </pic:blipFill>
                  <pic:spPr>
                    <a:xfrm>
                      <a:off x="0" y="0"/>
                      <a:ext cx="5273040" cy="2394585"/>
                    </a:xfrm>
                    <a:prstGeom prst="rect">
                      <a:avLst/>
                    </a:prstGeom>
                    <a:noFill/>
                    <a:ln>
                      <a:noFill/>
                    </a:ln>
                  </pic:spPr>
                </pic:pic>
              </a:graphicData>
            </a:graphic>
          </wp:inline>
        </w:drawing>
      </w:r>
    </w:p>
    <w:p w14:paraId="0C10D6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5、点击分包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的“修改”按钮，可修改</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481B7F92">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340" cy="2397760"/>
            <wp:effectExtent l="0" t="0" r="16510" b="2540"/>
            <wp:docPr id="27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2"/>
                    <pic:cNvPicPr>
                      <a:picLocks noChangeAspect="1"/>
                    </pic:cNvPicPr>
                  </pic:nvPicPr>
                  <pic:blipFill>
                    <a:blip r:embed="rId33"/>
                    <a:stretch>
                      <a:fillRect/>
                    </a:stretch>
                  </pic:blipFill>
                  <pic:spPr>
                    <a:xfrm>
                      <a:off x="0" y="0"/>
                      <a:ext cx="5260340" cy="2397760"/>
                    </a:xfrm>
                    <a:prstGeom prst="rect">
                      <a:avLst/>
                    </a:prstGeom>
                    <a:noFill/>
                    <a:ln>
                      <a:noFill/>
                    </a:ln>
                  </pic:spPr>
                </pic:pic>
              </a:graphicData>
            </a:graphic>
          </wp:inline>
        </w:drawing>
      </w:r>
    </w:p>
    <w:p w14:paraId="15058D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6、选中要删除的分包，点击分包的“删除分包”按钮，可删除分包，如下图：</w:t>
      </w:r>
    </w:p>
    <w:p w14:paraId="740310B2">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400300"/>
            <wp:effectExtent l="0" t="0" r="3810" b="0"/>
            <wp:docPr id="27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13"/>
                    <pic:cNvPicPr>
                      <a:picLocks noChangeAspect="1"/>
                    </pic:cNvPicPr>
                  </pic:nvPicPr>
                  <pic:blipFill>
                    <a:blip r:embed="rId34"/>
                    <a:stretch>
                      <a:fillRect/>
                    </a:stretch>
                  </pic:blipFill>
                  <pic:spPr>
                    <a:xfrm>
                      <a:off x="0" y="0"/>
                      <a:ext cx="5273040" cy="2400300"/>
                    </a:xfrm>
                    <a:prstGeom prst="rect">
                      <a:avLst/>
                    </a:prstGeom>
                    <a:noFill/>
                    <a:ln>
                      <a:noFill/>
                    </a:ln>
                  </pic:spPr>
                </pic:pic>
              </a:graphicData>
            </a:graphic>
          </wp:inline>
        </w:drawing>
      </w:r>
    </w:p>
    <w:p w14:paraId="56E8BB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7、“附件信息”中点击“上传”按钮，上传相关附件，如下图：</w:t>
      </w:r>
    </w:p>
    <w:p w14:paraId="113212C8">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58435" cy="2765425"/>
            <wp:effectExtent l="0" t="0" r="18415" b="15875"/>
            <wp:docPr id="27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4"/>
                    <pic:cNvPicPr>
                      <a:picLocks noChangeAspect="1"/>
                    </pic:cNvPicPr>
                  </pic:nvPicPr>
                  <pic:blipFill>
                    <a:blip r:embed="rId35"/>
                    <a:stretch>
                      <a:fillRect/>
                    </a:stretch>
                  </pic:blipFill>
                  <pic:spPr>
                    <a:xfrm>
                      <a:off x="0" y="0"/>
                      <a:ext cx="5258435" cy="2765425"/>
                    </a:xfrm>
                    <a:prstGeom prst="rect">
                      <a:avLst/>
                    </a:prstGeom>
                    <a:noFill/>
                    <a:ln>
                      <a:noFill/>
                    </a:ln>
                  </pic:spPr>
                </pic:pic>
              </a:graphicData>
            </a:graphic>
          </wp:inline>
        </w:drawing>
      </w:r>
    </w:p>
    <w:p w14:paraId="0C3D7D1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8、确认无误后，点击“提交信息”按钮，弹出“请输入意见”框，输入意见后，点击“确认提交”按钮，提交中心审核，“审核状态”为“待审核”，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586B1C45">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170430"/>
            <wp:effectExtent l="0" t="0" r="0" b="1270"/>
            <wp:docPr id="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
                    <pic:cNvPicPr>
                      <a:picLocks noChangeAspect="1"/>
                    </pic:cNvPicPr>
                  </pic:nvPicPr>
                  <pic:blipFill>
                    <a:blip r:embed="rId36"/>
                    <a:stretch>
                      <a:fillRect/>
                    </a:stretch>
                  </pic:blipFill>
                  <pic:spPr>
                    <a:xfrm>
                      <a:off x="0" y="0"/>
                      <a:ext cx="5270500" cy="2170430"/>
                    </a:xfrm>
                    <a:prstGeom prst="rect">
                      <a:avLst/>
                    </a:prstGeom>
                    <a:noFill/>
                    <a:ln>
                      <a:noFill/>
                    </a:ln>
                  </pic:spPr>
                </pic:pic>
              </a:graphicData>
            </a:graphic>
          </wp:inline>
        </w:drawing>
      </w:r>
    </w:p>
    <w:p w14:paraId="086A828D">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644525"/>
            <wp:effectExtent l="0" t="0" r="8890" b="317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37"/>
                    <a:stretch>
                      <a:fillRect/>
                    </a:stretch>
                  </pic:blipFill>
                  <pic:spPr>
                    <a:xfrm>
                      <a:off x="0" y="0"/>
                      <a:ext cx="5274310" cy="644525"/>
                    </a:xfrm>
                    <a:prstGeom prst="rect">
                      <a:avLst/>
                    </a:prstGeom>
                    <a:noFill/>
                    <a:ln>
                      <a:noFill/>
                    </a:ln>
                  </pic:spPr>
                </pic:pic>
              </a:graphicData>
            </a:graphic>
          </wp:inline>
        </w:drawing>
      </w:r>
    </w:p>
    <w:p w14:paraId="3B82165C">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w:t>
      </w:r>
    </w:p>
    <w:p w14:paraId="0E89610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①待审核的项目不允许修改及删除，只允许查看。</w:t>
      </w:r>
    </w:p>
    <w:p w14:paraId="6E9963C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w:t>
      </w:r>
      <w:r>
        <w:rPr>
          <w:rFonts w:hint="eastAsia" w:ascii="思源宋体 CN ExtraLight" w:hAnsi="思源宋体 CN ExtraLight" w:eastAsia="思源宋体 CN ExtraLight" w:cs="思源宋体 CN ExtraLight"/>
        </w:rPr>
        <w:t>填写完信息后，点击“修改保存”按钮，项目信息保存成功，且仍然可以修改信息</w:t>
      </w:r>
      <w:r>
        <w:rPr>
          <w:rFonts w:hint="eastAsia" w:ascii="思源宋体 CN ExtraLight" w:hAnsi="思源宋体 CN ExtraLight" w:eastAsia="思源宋体 CN ExtraLight" w:cs="思源宋体 CN ExtraLight"/>
          <w:lang w:eastAsia="zh-CN"/>
        </w:rPr>
        <w:t>。</w:t>
      </w:r>
    </w:p>
    <w:p w14:paraId="5DFB84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9、项目注册审核通过后，项目列表中“审核状态”为“审核通过”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如下图</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03AA11D7">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631190"/>
            <wp:effectExtent l="0" t="0" r="635" b="381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38"/>
                    <a:stretch>
                      <a:fillRect/>
                    </a:stretch>
                  </pic:blipFill>
                  <pic:spPr>
                    <a:xfrm>
                      <a:off x="0" y="0"/>
                      <a:ext cx="5269865" cy="631190"/>
                    </a:xfrm>
                    <a:prstGeom prst="rect">
                      <a:avLst/>
                    </a:prstGeom>
                    <a:noFill/>
                    <a:ln>
                      <a:noFill/>
                    </a:ln>
                  </pic:spPr>
                </pic:pic>
              </a:graphicData>
            </a:graphic>
          </wp:inline>
        </w:drawing>
      </w:r>
    </w:p>
    <w:p w14:paraId="127025D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注：审核通过的项目不允许修改及删除，只允许查看。</w:t>
      </w:r>
    </w:p>
    <w:p w14:paraId="185E8F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10、项目列表中，点击“编辑中”“审核未通过”状态下的项目的“操作”按钮，可修改该项目的信息。如下图：</w:t>
      </w:r>
    </w:p>
    <w:p w14:paraId="3710BD5B">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635635"/>
            <wp:effectExtent l="0" t="0" r="8890" b="1206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39"/>
                    <a:stretch>
                      <a:fillRect/>
                    </a:stretch>
                  </pic:blipFill>
                  <pic:spPr>
                    <a:xfrm>
                      <a:off x="0" y="0"/>
                      <a:ext cx="5274310" cy="635635"/>
                    </a:xfrm>
                    <a:prstGeom prst="rect">
                      <a:avLst/>
                    </a:prstGeom>
                    <a:noFill/>
                    <a:ln>
                      <a:noFill/>
                    </a:ln>
                  </pic:spPr>
                </pic:pic>
              </a:graphicData>
            </a:graphic>
          </wp:inline>
        </w:drawing>
      </w:r>
    </w:p>
    <w:p w14:paraId="6472BF2F">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注：只有处于“编辑中”、“审核未通过”状态的项目才可以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修改信息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3AA84A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11、项目列表中，选中要删除的项目，点击“删除项目”按钮，可删除该项目，如下图：</w:t>
      </w:r>
    </w:p>
    <w:p w14:paraId="2B895705">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624840"/>
            <wp:effectExtent l="0" t="0" r="635" b="1016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40"/>
                    <a:stretch>
                      <a:fillRect/>
                    </a:stretch>
                  </pic:blipFill>
                  <pic:spPr>
                    <a:xfrm>
                      <a:off x="0" y="0"/>
                      <a:ext cx="5269865" cy="624840"/>
                    </a:xfrm>
                    <a:prstGeom prst="rect">
                      <a:avLst/>
                    </a:prstGeom>
                    <a:noFill/>
                    <a:ln>
                      <a:noFill/>
                    </a:ln>
                  </pic:spPr>
                </pic:pic>
              </a:graphicData>
            </a:graphic>
          </wp:inline>
        </w:drawing>
      </w:r>
    </w:p>
    <w:p w14:paraId="08BF11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注：只有处于“编辑中”、“审核未通过”状态的项目才可以删除。</w:t>
      </w:r>
    </w:p>
    <w:p w14:paraId="313485EE">
      <w:pPr>
        <w:pStyle w:val="3"/>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39" w:name="_Toc25128"/>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业务流程</w:t>
      </w:r>
      <w:bookmarkEnd w:id="39"/>
    </w:p>
    <w:p w14:paraId="0FD18C79">
      <w:pPr>
        <w:pStyle w:val="4"/>
        <w:ind w:left="630" w:leftChars="0" w:firstLineChars="0"/>
        <w:rPr>
          <w:rFonts w:hint="eastAsia" w:ascii="思源宋体 CN ExtraLight" w:hAnsi="思源宋体 CN ExtraLight" w:eastAsia="思源宋体 CN ExtraLight" w:cs="思源宋体 CN ExtraLight"/>
          <w:color w:val="000000" w:themeColor="text1"/>
          <w:lang w:val="en-US"/>
          <w14:textFill>
            <w14:solidFill>
              <w14:schemeClr w14:val="tx1"/>
            </w14:solidFill>
          </w14:textFill>
        </w:rPr>
      </w:pPr>
      <w:bookmarkStart w:id="40" w:name="_Toc14802"/>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业务操作</w:t>
      </w:r>
      <w:bookmarkEnd w:id="40"/>
    </w:p>
    <w:p w14:paraId="678A4EE8">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诚信库已完善</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通过。</w:t>
      </w:r>
    </w:p>
    <w:p w14:paraId="5133B223">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lang w:val="en-US"/>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流程功能：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进入采购业务页面，后续流程在此进行。</w:t>
      </w:r>
    </w:p>
    <w:p w14:paraId="46E7A6C2">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7702F6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 w:val="0"/>
          <w:bCs w:val="0"/>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lang w:val="en-US" w:eastAsia="zh-CN"/>
        </w:rPr>
        <w:t>1、首页业务列表中，</w:t>
      </w:r>
      <w:r>
        <w:rPr>
          <w:rFonts w:hint="eastAsia" w:ascii="思源宋体 CN ExtraLight" w:hAnsi="思源宋体 CN ExtraLight" w:eastAsia="思源宋体 CN ExtraLight" w:cs="思源宋体 CN ExtraLight"/>
          <w:b w:val="0"/>
          <w:bCs w:val="0"/>
          <w:color w:val="000000" w:themeColor="text1"/>
          <w:lang w:val="en-US" w:eastAsia="zh-CN"/>
          <w14:textFill>
            <w14:solidFill>
              <w14:schemeClr w14:val="tx1"/>
            </w14:solidFill>
          </w14:textFill>
        </w:rPr>
        <w:t>点击“政府采购”，</w:t>
      </w:r>
      <w:r>
        <w:rPr>
          <w:rFonts w:hint="eastAsia" w:ascii="思源宋体 CN ExtraLight" w:hAnsi="思源宋体 CN ExtraLight" w:eastAsia="思源宋体 CN ExtraLight" w:cs="思源宋体 CN ExtraLight"/>
          <w:lang w:val="en-US" w:eastAsia="zh-CN"/>
        </w:rPr>
        <w:t>进行项目的新增</w:t>
      </w:r>
      <w:r>
        <w:rPr>
          <w:rFonts w:hint="eastAsia" w:ascii="思源宋体 CN ExtraLight" w:hAnsi="思源宋体 CN ExtraLight" w:eastAsia="思源宋体 CN ExtraLight" w:cs="思源宋体 CN ExtraLight"/>
          <w:b w:val="0"/>
          <w:bCs w:val="0"/>
          <w:color w:val="000000" w:themeColor="text1"/>
          <w:lang w:val="en-US" w:eastAsia="zh-CN"/>
          <w14:textFill>
            <w14:solidFill>
              <w14:schemeClr w14:val="tx1"/>
            </w14:solidFill>
          </w14:textFill>
        </w:rPr>
        <w:t>，如下图：</w:t>
      </w:r>
    </w:p>
    <w:p w14:paraId="0F3E6A0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rPr>
      </w:pPr>
      <w:r>
        <w:drawing>
          <wp:inline distT="0" distB="0" distL="114300" distR="114300">
            <wp:extent cx="5258435" cy="2287905"/>
            <wp:effectExtent l="0" t="0" r="18415" b="17145"/>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41"/>
                    <a:stretch>
                      <a:fillRect/>
                    </a:stretch>
                  </pic:blipFill>
                  <pic:spPr>
                    <a:xfrm>
                      <a:off x="0" y="0"/>
                      <a:ext cx="5258435" cy="2287905"/>
                    </a:xfrm>
                    <a:prstGeom prst="rect">
                      <a:avLst/>
                    </a:prstGeom>
                    <a:noFill/>
                    <a:ln>
                      <a:noFill/>
                    </a:ln>
                  </pic:spPr>
                </pic:pic>
              </a:graphicData>
            </a:graphic>
          </wp:inline>
        </w:drawing>
      </w:r>
    </w:p>
    <w:p w14:paraId="1CFD50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2、点击新增项目，进入新增项目注册</w:t>
      </w:r>
      <w:r>
        <w:rPr>
          <w:rFonts w:hint="eastAsia" w:ascii="思源宋体 CN ExtraLight" w:hAnsi="思源宋体 CN ExtraLight" w:eastAsia="思源宋体 CN ExtraLight" w:cs="思源宋体 CN ExtraLight"/>
          <w:lang w:val="en-US" w:eastAsia="zh-CN"/>
        </w:rPr>
        <w:t>流程页面，如下图：</w:t>
      </w:r>
    </w:p>
    <w:p w14:paraId="46D275C6">
      <w:pPr>
        <w:numPr>
          <w:ilvl w:val="0"/>
          <w:numId w:val="0"/>
        </w:numPr>
        <w:spacing w:line="360" w:lineRule="auto"/>
        <w:jc w:val="left"/>
        <w:rPr>
          <w:rFonts w:hint="eastAsia" w:ascii="思源宋体 CN ExtraLight" w:hAnsi="思源宋体 CN ExtraLight" w:eastAsia="思源宋体 CN ExtraLight" w:cs="思源宋体 CN ExtraLight"/>
        </w:rPr>
      </w:pPr>
      <w:r>
        <w:drawing>
          <wp:inline distT="0" distB="0" distL="114300" distR="114300">
            <wp:extent cx="5266690" cy="2411095"/>
            <wp:effectExtent l="0" t="0" r="10160" b="8255"/>
            <wp:docPr id="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
                    <pic:cNvPicPr>
                      <a:picLocks noChangeAspect="1"/>
                    </pic:cNvPicPr>
                  </pic:nvPicPr>
                  <pic:blipFill>
                    <a:blip r:embed="rId42"/>
                    <a:stretch>
                      <a:fillRect/>
                    </a:stretch>
                  </pic:blipFill>
                  <pic:spPr>
                    <a:xfrm>
                      <a:off x="0" y="0"/>
                      <a:ext cx="5266690" cy="2411095"/>
                    </a:xfrm>
                    <a:prstGeom prst="rect">
                      <a:avLst/>
                    </a:prstGeom>
                    <a:noFill/>
                    <a:ln>
                      <a:noFill/>
                    </a:ln>
                  </pic:spPr>
                </pic:pic>
              </a:graphicData>
            </a:graphic>
          </wp:inline>
        </w:drawing>
      </w:r>
    </w:p>
    <w:p w14:paraId="48130C53">
      <w:pPr>
        <w:spacing w:line="360" w:lineRule="auto"/>
        <w:ind w:left="0" w:leftChars="0" w:firstLine="0" w:firstLineChars="0"/>
        <w:jc w:val="left"/>
        <w:rPr>
          <w:rFonts w:hint="eastAsia"/>
        </w:rPr>
      </w:pPr>
      <w:bookmarkStart w:id="41" w:name="_Toc393"/>
      <w:bookmarkStart w:id="42" w:name="_Toc346701640"/>
    </w:p>
    <w:p w14:paraId="132A9A45">
      <w:pPr>
        <w:spacing w:line="360" w:lineRule="auto"/>
        <w:ind w:left="0" w:leftChars="0" w:firstLine="0" w:firstLineChars="0"/>
        <w:jc w:val="left"/>
        <w:rPr>
          <w:rFonts w:hint="eastAsia"/>
        </w:rPr>
      </w:pPr>
    </w:p>
    <w:p w14:paraId="680A0470">
      <w:pPr>
        <w:spacing w:line="360" w:lineRule="auto"/>
        <w:ind w:left="0" w:leftChars="0" w:firstLine="0" w:firstLineChars="0"/>
        <w:jc w:val="left"/>
        <w:rPr>
          <w:rFonts w:hint="eastAsia"/>
        </w:rPr>
      </w:pPr>
    </w:p>
    <w:bookmarkEnd w:id="41"/>
    <w:bookmarkEnd w:id="42"/>
    <w:p w14:paraId="31179CFA">
      <w:pPr>
        <w:pStyle w:val="4"/>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43" w:name="_Toc27458"/>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bookmarkEnd w:id="43"/>
    </w:p>
    <w:p w14:paraId="24B417D0">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lang w:val="en-US" w:eastAsia="zh-CN"/>
          <w14:textFill>
            <w14:solidFill>
              <w14:schemeClr w14:val="tx1"/>
            </w14:solidFill>
          </w14:textFill>
        </w:rPr>
        <w:t>交易开启条件：项目管理中新建项目完成并审核通过。</w:t>
      </w:r>
    </w:p>
    <w:p w14:paraId="126E0CE6">
      <w:pPr>
        <w:pStyle w:val="5"/>
        <w:ind w:left="630" w:leftChars="0" w:firstLineChars="0"/>
        <w:rPr>
          <w:rFonts w:hint="eastAsia" w:ascii="思源宋体 CN ExtraLight" w:hAnsi="思源宋体 CN ExtraLight" w:eastAsia="思源宋体 CN ExtraLight" w:cs="思源宋体 CN ExtraLight"/>
          <w:color w:val="000000" w:themeColor="text1"/>
          <w:lang w:val="en-US"/>
          <w14:textFill>
            <w14:solidFill>
              <w14:schemeClr w14:val="tx1"/>
            </w14:solidFill>
          </w14:textFill>
        </w:rPr>
      </w:pPr>
      <w:bookmarkStart w:id="44" w:name="_Toc28053"/>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交易公告</w:t>
      </w:r>
      <w:bookmarkEnd w:id="44"/>
    </w:p>
    <w:p w14:paraId="53ADD1A6">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项目注册已经审核通过</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项目注册中采购方式选择“公开招标，资审方式选择“资格后审”；或项目注册中采购方式选择“竞争性谈判”、“单一来源”、“询价”</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1D149AD4">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流程功能：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编制交易公告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1D3F47AC">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1AC12ADC">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进入新增交易公告页面。如下图：</w:t>
      </w:r>
    </w:p>
    <w:p w14:paraId="6536D522">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drawing>
          <wp:inline distT="0" distB="0" distL="114300" distR="114300">
            <wp:extent cx="5262245" cy="2403475"/>
            <wp:effectExtent l="0" t="0" r="14605" b="15875"/>
            <wp:docPr id="7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6"/>
                    <pic:cNvPicPr>
                      <a:picLocks noChangeAspect="1"/>
                    </pic:cNvPicPr>
                  </pic:nvPicPr>
                  <pic:blipFill>
                    <a:blip r:embed="rId43"/>
                    <a:stretch>
                      <a:fillRect/>
                    </a:stretch>
                  </pic:blipFill>
                  <pic:spPr>
                    <a:xfrm>
                      <a:off x="0" y="0"/>
                      <a:ext cx="5262245" cy="2403475"/>
                    </a:xfrm>
                    <a:prstGeom prst="rect">
                      <a:avLst/>
                    </a:prstGeom>
                    <a:noFill/>
                    <a:ln>
                      <a:noFill/>
                    </a:ln>
                  </pic:spPr>
                </pic:pic>
              </a:graphicData>
            </a:graphic>
          </wp:inline>
        </w:drawing>
      </w:r>
    </w:p>
    <w:p w14:paraId="29BFD2A1">
      <w:pPr>
        <w:spacing w:line="360" w:lineRule="auto"/>
        <w:ind w:left="0" w:leftChars="0" w:firstLine="0" w:firstLineChars="0"/>
        <w:jc w:val="left"/>
      </w:pPr>
      <w:r>
        <w:drawing>
          <wp:inline distT="0" distB="0" distL="114300" distR="114300">
            <wp:extent cx="5273040" cy="2430780"/>
            <wp:effectExtent l="0" t="0" r="3810" b="7620"/>
            <wp:docPr id="7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7"/>
                    <pic:cNvPicPr>
                      <a:picLocks noChangeAspect="1"/>
                    </pic:cNvPicPr>
                  </pic:nvPicPr>
                  <pic:blipFill>
                    <a:blip r:embed="rId44"/>
                    <a:stretch>
                      <a:fillRect/>
                    </a:stretch>
                  </pic:blipFill>
                  <pic:spPr>
                    <a:xfrm>
                      <a:off x="0" y="0"/>
                      <a:ext cx="5273040" cy="2430780"/>
                    </a:xfrm>
                    <a:prstGeom prst="rect">
                      <a:avLst/>
                    </a:prstGeom>
                    <a:noFill/>
                    <a:ln>
                      <a:noFill/>
                    </a:ln>
                  </pic:spPr>
                </pic:pic>
              </a:graphicData>
            </a:graphic>
          </wp:inline>
        </w:drawing>
      </w:r>
    </w:p>
    <w:p w14:paraId="12649759">
      <w:pPr>
        <w:spacing w:line="360" w:lineRule="auto"/>
        <w:ind w:left="0" w:leftChars="0" w:firstLine="0" w:firstLineChars="0"/>
        <w:jc w:val="left"/>
        <w:rPr>
          <w:rFonts w:hint="eastAsia"/>
          <w:lang w:val="en-US" w:eastAsia="zh-CN"/>
        </w:rPr>
      </w:pPr>
      <w:r>
        <w:drawing>
          <wp:inline distT="0" distB="0" distL="114300" distR="114300">
            <wp:extent cx="5266690" cy="2394585"/>
            <wp:effectExtent l="0" t="0" r="10160" b="5715"/>
            <wp:docPr id="7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8"/>
                    <pic:cNvPicPr>
                      <a:picLocks noChangeAspect="1"/>
                    </pic:cNvPicPr>
                  </pic:nvPicPr>
                  <pic:blipFill>
                    <a:blip r:embed="rId45"/>
                    <a:stretch>
                      <a:fillRect/>
                    </a:stretch>
                  </pic:blipFill>
                  <pic:spPr>
                    <a:xfrm>
                      <a:off x="0" y="0"/>
                      <a:ext cx="5266690" cy="2394585"/>
                    </a:xfrm>
                    <a:prstGeom prst="rect">
                      <a:avLst/>
                    </a:prstGeom>
                    <a:noFill/>
                    <a:ln>
                      <a:noFill/>
                    </a:ln>
                  </pic:spPr>
                </pic:pic>
              </a:graphicData>
            </a:graphic>
          </wp:inline>
        </w:drawing>
      </w:r>
    </w:p>
    <w:p w14:paraId="56F71CF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013EED3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14:paraId="44C3A0F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若有多个分包，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勾选单个或多个分包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3A53498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w:t>
      </w:r>
      <w:r>
        <w:rPr>
          <w:rFonts w:hint="eastAsia" w:ascii="思源宋体 CN ExtraLight" w:hAnsi="思源宋体 CN ExtraLight" w:eastAsia="思源宋体 CN ExtraLight" w:cs="思源宋体 CN ExtraLight"/>
          <w:lang w:val="en-US" w:eastAsia="zh-CN"/>
        </w:rPr>
        <w:t>投标</w:t>
      </w:r>
      <w:r>
        <w:rPr>
          <w:rFonts w:hint="eastAsia" w:ascii="思源宋体 CN ExtraLight" w:hAnsi="思源宋体 CN ExtraLight" w:eastAsia="思源宋体 CN ExtraLight" w:cs="思源宋体 CN ExtraLight"/>
        </w:rPr>
        <w:t>截止时间，为报名截止时间，供应商在报名截止时间前可以报名</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w:t>
      </w:r>
    </w:p>
    <w:p w14:paraId="4B76FD85">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③公告发布时间不少于5个工作日。</w:t>
      </w:r>
    </w:p>
    <w:p w14:paraId="09022DD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t>④</w:t>
      </w:r>
      <w:r>
        <w:rPr>
          <w:rFonts w:hint="eastAsia" w:ascii="思源宋体 CN ExtraLight" w:hAnsi="思源宋体 CN ExtraLight" w:eastAsia="思源宋体 CN ExtraLight" w:cs="思源宋体 CN ExtraLight"/>
          <w:lang w:val="en-US" w:eastAsia="zh-CN"/>
        </w:rPr>
        <w:t>交易</w:t>
      </w:r>
      <w:r>
        <w:rPr>
          <w:rFonts w:hint="eastAsia" w:ascii="思源宋体 CN ExtraLight" w:hAnsi="思源宋体 CN ExtraLight" w:eastAsia="思源宋体 CN ExtraLight" w:cs="思源宋体 CN ExtraLight"/>
        </w:rPr>
        <w:t>文件</w:t>
      </w:r>
      <w:r>
        <w:rPr>
          <w:rFonts w:hint="eastAsia" w:ascii="思源宋体 CN ExtraLight" w:hAnsi="思源宋体 CN ExtraLight" w:eastAsia="思源宋体 CN ExtraLight" w:cs="思源宋体 CN ExtraLight"/>
          <w:lang w:val="en-US" w:eastAsia="zh-CN"/>
        </w:rPr>
        <w:t>领取</w:t>
      </w:r>
      <w:r>
        <w:rPr>
          <w:rFonts w:hint="eastAsia" w:ascii="思源宋体 CN ExtraLight" w:hAnsi="思源宋体 CN ExtraLight" w:eastAsia="思源宋体 CN ExtraLight" w:cs="思源宋体 CN ExtraLight"/>
        </w:rPr>
        <w:t>时间不少于5天</w:t>
      </w:r>
    </w:p>
    <w:p w14:paraId="1F9B8B5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“保证金子账号信息”中点击“生成子账号”按钮，提示获取子账号成功，提示信息点击“确定”按钮，“保证金子账号信息”中显示生成的子账号。如下图：</w:t>
      </w:r>
    </w:p>
    <w:p w14:paraId="1B378C68">
      <w:pPr>
        <w:numPr>
          <w:ilvl w:val="0"/>
          <w:numId w:val="0"/>
        </w:numPr>
        <w:spacing w:line="360" w:lineRule="auto"/>
        <w:jc w:val="left"/>
        <w:rPr>
          <w:rStyle w:val="52"/>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8595" cy="686435"/>
            <wp:effectExtent l="0" t="0" r="8255" b="18415"/>
            <wp:docPr id="7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2"/>
                    <pic:cNvPicPr>
                      <a:picLocks noChangeAspect="1"/>
                    </pic:cNvPicPr>
                  </pic:nvPicPr>
                  <pic:blipFill>
                    <a:blip r:embed="rId46"/>
                    <a:stretch>
                      <a:fillRect/>
                    </a:stretch>
                  </pic:blipFill>
                  <pic:spPr>
                    <a:xfrm>
                      <a:off x="0" y="0"/>
                      <a:ext cx="5268595" cy="686435"/>
                    </a:xfrm>
                    <a:prstGeom prst="rect">
                      <a:avLst/>
                    </a:prstGeom>
                    <a:noFill/>
                    <a:ln>
                      <a:noFill/>
                    </a:ln>
                  </pic:spPr>
                </pic:pic>
              </a:graphicData>
            </a:graphic>
          </wp:inline>
        </w:drawing>
      </w:r>
    </w:p>
    <w:p w14:paraId="54BD1AC2">
      <w:pPr>
        <w:numPr>
          <w:ilvl w:val="0"/>
          <w:numId w:val="0"/>
        </w:numPr>
        <w:spacing w:line="360" w:lineRule="auto"/>
        <w:jc w:val="left"/>
        <w:rPr>
          <w:rFonts w:hint="eastAsia" w:ascii="思源宋体 CN ExtraLight" w:hAnsi="思源宋体 CN ExtraLight" w:eastAsia="思源宋体 CN ExtraLight" w:cs="思源宋体 CN ExtraLight"/>
        </w:rPr>
      </w:pPr>
    </w:p>
    <w:p w14:paraId="1BB73EE3">
      <w:pPr>
        <w:numPr>
          <w:ilvl w:val="0"/>
          <w:numId w:val="0"/>
        </w:numPr>
        <w:spacing w:line="360" w:lineRule="auto"/>
        <w:ind w:left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公告的“点击生成”，进入“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公告”页面，同时弹出“请选择您想使用的签章方式”对话框。如下图：</w:t>
      </w:r>
    </w:p>
    <w:p w14:paraId="4950FDDF">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9070" cy="1955800"/>
            <wp:effectExtent l="0" t="0" r="17780" b="6350"/>
            <wp:docPr id="7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5"/>
                    <pic:cNvPicPr>
                      <a:picLocks noChangeAspect="1"/>
                    </pic:cNvPicPr>
                  </pic:nvPicPr>
                  <pic:blipFill>
                    <a:blip r:embed="rId47"/>
                    <a:stretch>
                      <a:fillRect/>
                    </a:stretch>
                  </pic:blipFill>
                  <pic:spPr>
                    <a:xfrm>
                      <a:off x="0" y="0"/>
                      <a:ext cx="5259070" cy="1955800"/>
                    </a:xfrm>
                    <a:prstGeom prst="rect">
                      <a:avLst/>
                    </a:prstGeom>
                    <a:noFill/>
                    <a:ln>
                      <a:noFill/>
                    </a:ln>
                  </pic:spPr>
                </pic:pic>
              </a:graphicData>
            </a:graphic>
          </wp:inline>
        </w:drawing>
      </w:r>
    </w:p>
    <w:p w14:paraId="3F0E012C">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14:paraId="54AE8D02">
      <w:pPr>
        <w:numPr>
          <w:ilvl w:val="0"/>
          <w:numId w:val="0"/>
        </w:numPr>
        <w:spacing w:line="360" w:lineRule="auto"/>
        <w:rPr>
          <w:rStyle w:val="52"/>
          <w:rFonts w:hint="eastAsia" w:ascii="思源宋体 CN ExtraLight" w:hAnsi="思源宋体 CN ExtraLight" w:eastAsia="思源宋体 CN ExtraLight" w:cs="思源宋体 CN ExtraLight"/>
          <w:lang w:eastAsia="zh-CN"/>
        </w:rPr>
      </w:pPr>
      <w:r>
        <w:rPr>
          <w:rStyle w:val="52"/>
          <w:rFonts w:hint="eastAsia" w:ascii="思源宋体 CN ExtraLight" w:hAnsi="思源宋体 CN ExtraLight" w:eastAsia="思源宋体 CN ExtraLight" w:cs="思源宋体 CN ExtraLight"/>
        </w:rPr>
        <w:t>①点击“插入CA锁签章”，进入“</w:t>
      </w:r>
      <w:r>
        <w:rPr>
          <w:rStyle w:val="52"/>
          <w:rFonts w:hint="eastAsia" w:ascii="思源宋体 CN ExtraLight" w:hAnsi="思源宋体 CN ExtraLight" w:eastAsia="思源宋体 CN ExtraLight" w:cs="思源宋体 CN ExtraLight"/>
          <w:lang w:val="en-US" w:eastAsia="zh-CN"/>
        </w:rPr>
        <w:t>交易</w:t>
      </w:r>
      <w:r>
        <w:rPr>
          <w:rStyle w:val="52"/>
          <w:rFonts w:hint="eastAsia" w:ascii="思源宋体 CN ExtraLight" w:hAnsi="思源宋体 CN ExtraLight" w:eastAsia="思源宋体 CN ExtraLight" w:cs="思源宋体 CN ExtraLight"/>
        </w:rPr>
        <w:t>公告”页面。插入CA锁，点击“签章”按钮，对</w:t>
      </w:r>
      <w:r>
        <w:rPr>
          <w:rStyle w:val="52"/>
          <w:rFonts w:hint="eastAsia" w:ascii="思源宋体 CN ExtraLight" w:hAnsi="思源宋体 CN ExtraLight" w:eastAsia="思源宋体 CN ExtraLight" w:cs="思源宋体 CN ExtraLight"/>
          <w:lang w:val="en-US" w:eastAsia="zh-CN"/>
        </w:rPr>
        <w:t>交易</w:t>
      </w:r>
      <w:r>
        <w:rPr>
          <w:rStyle w:val="52"/>
          <w:rFonts w:hint="eastAsia" w:ascii="思源宋体 CN ExtraLight" w:hAnsi="思源宋体 CN ExtraLight" w:eastAsia="思源宋体 CN ExtraLight" w:cs="思源宋体 CN ExtraLight"/>
        </w:rPr>
        <w:t>公告内容进行签章。然后点击“签章提交”按钮，签章完成</w:t>
      </w:r>
      <w:r>
        <w:rPr>
          <w:rStyle w:val="52"/>
          <w:rFonts w:hint="eastAsia" w:ascii="思源宋体 CN ExtraLight" w:hAnsi="思源宋体 CN ExtraLight" w:eastAsia="思源宋体 CN ExtraLight" w:cs="思源宋体 CN ExtraLight"/>
          <w:lang w:eastAsia="zh-CN"/>
        </w:rPr>
        <w:t>。</w:t>
      </w:r>
    </w:p>
    <w:p w14:paraId="3DBB92E3">
      <w:pPr>
        <w:pStyle w:val="51"/>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公告变为“已签章”字样。如下图：</w:t>
      </w:r>
    </w:p>
    <w:p w14:paraId="462FD561">
      <w:pPr>
        <w:numPr>
          <w:ilvl w:val="0"/>
          <w:numId w:val="0"/>
        </w:numPr>
        <w:spacing w:line="360" w:lineRule="auto"/>
        <w:rPr>
          <w:rStyle w:val="52"/>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rPr>
        <w:drawing>
          <wp:inline distT="0" distB="0" distL="114300" distR="114300">
            <wp:extent cx="5266690" cy="2030095"/>
            <wp:effectExtent l="0" t="0" r="10160" b="8255"/>
            <wp:docPr id="8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6"/>
                    <pic:cNvPicPr>
                      <a:picLocks noChangeAspect="1"/>
                    </pic:cNvPicPr>
                  </pic:nvPicPr>
                  <pic:blipFill>
                    <a:blip r:embed="rId48"/>
                    <a:stretch>
                      <a:fillRect/>
                    </a:stretch>
                  </pic:blipFill>
                  <pic:spPr>
                    <a:xfrm>
                      <a:off x="0" y="0"/>
                      <a:ext cx="5266690" cy="2030095"/>
                    </a:xfrm>
                    <a:prstGeom prst="rect">
                      <a:avLst/>
                    </a:prstGeom>
                    <a:noFill/>
                    <a:ln>
                      <a:noFill/>
                    </a:ln>
                  </pic:spPr>
                </pic:pic>
              </a:graphicData>
            </a:graphic>
          </wp:inline>
        </w:drawing>
      </w:r>
    </w:p>
    <w:p w14:paraId="6F7BBD24">
      <w:pPr>
        <w:numPr>
          <w:ilvl w:val="0"/>
          <w:numId w:val="0"/>
        </w:numPr>
        <w:spacing w:line="360" w:lineRule="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6FE243D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注：审核通过的交易公告不允许修改，只允许查看。</w:t>
      </w:r>
    </w:p>
    <w:p w14:paraId="68DDF05F">
      <w:pPr>
        <w:rPr>
          <w:rFonts w:hint="eastAsia" w:ascii="思源宋体 CN ExtraLight" w:hAnsi="思源宋体 CN ExtraLight" w:eastAsia="思源宋体 CN ExtraLight" w:cs="思源宋体 CN ExtraLight"/>
          <w:color w:val="000000" w:themeColor="text1"/>
          <w:lang w:val="en-US"/>
          <w14:textFill>
            <w14:solidFill>
              <w14:schemeClr w14:val="tx1"/>
            </w14:solidFill>
          </w14:textFill>
        </w:rPr>
      </w:pPr>
    </w:p>
    <w:p w14:paraId="587B8D52">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45" w:name="_Toc1934"/>
      <w:bookmarkStart w:id="46" w:name="_Toc346701641"/>
      <w:bookmarkStart w:id="47" w:name="_Toc8933"/>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公告</w:t>
      </w:r>
      <w:bookmarkEnd w:id="45"/>
      <w:bookmarkEnd w:id="46"/>
      <w:bookmarkEnd w:id="47"/>
    </w:p>
    <w:p w14:paraId="3C6F9AF5">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项目注册已经审核通过</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且交易公告已提交审核并通过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0108D705">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对已发公告进行补充、变更、说明</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14D150CD">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4E870907">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变更公告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新增变更公告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7665FA34">
      <w:pPr>
        <w:ind w:left="0" w:leftChars="0" w:firstLine="0" w:firstLineChars="0"/>
      </w:pPr>
      <w:r>
        <w:drawing>
          <wp:inline distT="0" distB="0" distL="114300" distR="114300">
            <wp:extent cx="5268595" cy="2353310"/>
            <wp:effectExtent l="0" t="0" r="8255" b="8890"/>
            <wp:docPr id="7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9"/>
                    <pic:cNvPicPr>
                      <a:picLocks noChangeAspect="1"/>
                    </pic:cNvPicPr>
                  </pic:nvPicPr>
                  <pic:blipFill>
                    <a:blip r:embed="rId49"/>
                    <a:stretch>
                      <a:fillRect/>
                    </a:stretch>
                  </pic:blipFill>
                  <pic:spPr>
                    <a:xfrm>
                      <a:off x="0" y="0"/>
                      <a:ext cx="5268595" cy="2353310"/>
                    </a:xfrm>
                    <a:prstGeom prst="rect">
                      <a:avLst/>
                    </a:prstGeom>
                    <a:noFill/>
                    <a:ln>
                      <a:noFill/>
                    </a:ln>
                  </pic:spPr>
                </pic:pic>
              </a:graphicData>
            </a:graphic>
          </wp:inline>
        </w:drawing>
      </w:r>
    </w:p>
    <w:p w14:paraId="48084588">
      <w:pPr>
        <w:ind w:left="0" w:leftChars="0" w:firstLine="0" w:firstLineChars="0"/>
        <w:rPr>
          <w:rFonts w:hint="eastAsia"/>
        </w:rPr>
      </w:pPr>
      <w:r>
        <w:drawing>
          <wp:inline distT="0" distB="0" distL="114300" distR="114300">
            <wp:extent cx="5260975" cy="2444750"/>
            <wp:effectExtent l="0" t="0" r="15875" b="12700"/>
            <wp:docPr id="7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0"/>
                    <pic:cNvPicPr>
                      <a:picLocks noChangeAspect="1"/>
                    </pic:cNvPicPr>
                  </pic:nvPicPr>
                  <pic:blipFill>
                    <a:blip r:embed="rId50"/>
                    <a:stretch>
                      <a:fillRect/>
                    </a:stretch>
                  </pic:blipFill>
                  <pic:spPr>
                    <a:xfrm>
                      <a:off x="0" y="0"/>
                      <a:ext cx="5260975" cy="2444750"/>
                    </a:xfrm>
                    <a:prstGeom prst="rect">
                      <a:avLst/>
                    </a:prstGeom>
                    <a:noFill/>
                    <a:ln>
                      <a:noFill/>
                    </a:ln>
                  </pic:spPr>
                </pic:pic>
              </a:graphicData>
            </a:graphic>
          </wp:inline>
        </w:drawing>
      </w:r>
    </w:p>
    <w:p w14:paraId="65939644">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54B5AB89">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48" w:name="_Toc346701643"/>
      <w:bookmarkStart w:id="49" w:name="_Toc28461"/>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2、变更公告可以多次添加。如下图：</w:t>
      </w:r>
    </w:p>
    <w:p w14:paraId="2B010BB7">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598805"/>
            <wp:effectExtent l="0" t="0" r="8255" b="1079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51"/>
                    <a:stretch>
                      <a:fillRect/>
                    </a:stretch>
                  </pic:blipFill>
                  <pic:spPr>
                    <a:xfrm>
                      <a:off x="0" y="0"/>
                      <a:ext cx="5264785" cy="598805"/>
                    </a:xfrm>
                    <a:prstGeom prst="rect">
                      <a:avLst/>
                    </a:prstGeom>
                    <a:noFill/>
                    <a:ln>
                      <a:noFill/>
                    </a:ln>
                  </pic:spPr>
                </pic:pic>
              </a:graphicData>
            </a:graphic>
          </wp:inline>
        </w:drawing>
      </w:r>
    </w:p>
    <w:p w14:paraId="20430F5D">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20155A29">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0" w:name="_Toc346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文件</w:t>
      </w:r>
      <w:bookmarkEnd w:id="48"/>
      <w:bookmarkEnd w:id="49"/>
      <w:bookmarkEnd w:id="50"/>
    </w:p>
    <w:p w14:paraId="5B50C3EB">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auto"/>
        </w:rPr>
      </w:pPr>
      <w:r>
        <w:rPr>
          <w:rFonts w:hint="eastAsia" w:ascii="思源宋体 CN ExtraLight" w:hAnsi="思源宋体 CN ExtraLight" w:eastAsia="思源宋体 CN ExtraLight" w:cs="思源宋体 CN ExtraLight"/>
          <w:b/>
          <w:color w:val="auto"/>
        </w:rPr>
        <w:t>前提条件：</w:t>
      </w:r>
      <w:r>
        <w:rPr>
          <w:rFonts w:hint="eastAsia" w:ascii="思源宋体 CN ExtraLight" w:hAnsi="思源宋体 CN ExtraLight" w:eastAsia="思源宋体 CN ExtraLight" w:cs="思源宋体 CN ExtraLight"/>
          <w:color w:val="auto"/>
        </w:rPr>
        <w:t>项目注册已经审核通过</w:t>
      </w:r>
      <w:r>
        <w:rPr>
          <w:rFonts w:hint="eastAsia" w:ascii="思源宋体 CN ExtraLight" w:hAnsi="思源宋体 CN ExtraLight" w:eastAsia="思源宋体 CN ExtraLight" w:cs="思源宋体 CN ExtraLight"/>
          <w:b w:val="0"/>
          <w:bCs/>
          <w:i w:val="0"/>
          <w:iCs w:val="0"/>
          <w:color w:val="auto"/>
        </w:rPr>
        <w:t>。</w:t>
      </w:r>
    </w:p>
    <w:p w14:paraId="2027D8D2">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FF0000"/>
        </w:rPr>
        <w:t>新增</w:t>
      </w:r>
      <w:r>
        <w:rPr>
          <w:rFonts w:hint="eastAsia" w:ascii="思源宋体 CN ExtraLight" w:hAnsi="思源宋体 CN ExtraLight" w:eastAsia="思源宋体 CN ExtraLight" w:cs="思源宋体 CN ExtraLight"/>
          <w:color w:val="FF0000"/>
          <w:lang w:val="en-US" w:eastAsia="zh-CN"/>
        </w:rPr>
        <w:t>交易文件</w:t>
      </w:r>
      <w:r>
        <w:rPr>
          <w:rFonts w:hint="eastAsia" w:ascii="思源宋体 CN ExtraLight" w:hAnsi="思源宋体 CN ExtraLight" w:eastAsia="思源宋体 CN ExtraLight" w:cs="思源宋体 CN ExtraLight"/>
          <w:color w:val="FF0000"/>
          <w:lang w:eastAsia="zh-CN"/>
        </w:rPr>
        <w:t>，</w:t>
      </w:r>
      <w:r>
        <w:rPr>
          <w:rFonts w:hint="eastAsia" w:ascii="思源宋体 CN ExtraLight" w:hAnsi="思源宋体 CN ExtraLight" w:eastAsia="思源宋体 CN ExtraLight" w:cs="思源宋体 CN ExtraLight"/>
          <w:color w:val="FF0000"/>
          <w:lang w:val="en-US" w:eastAsia="zh-CN"/>
        </w:rPr>
        <w:t>制作招标文件</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17DA9A96">
      <w:pPr>
        <w:spacing w:line="360" w:lineRule="auto"/>
        <w:ind w:firstLine="422" w:firstLineChars="200"/>
        <w:jc w:val="left"/>
      </w:pPr>
      <w:r>
        <w:rPr>
          <w:rFonts w:hint="eastAsia" w:ascii="思源宋体 CN ExtraLight" w:hAnsi="思源宋体 CN ExtraLight" w:eastAsia="思源宋体 CN ExtraLight" w:cs="思源宋体 CN ExtraLight"/>
          <w:b/>
          <w:color w:val="FF0000"/>
          <w:lang w:val="en-US" w:eastAsia="zh-CN"/>
        </w:rPr>
        <w:t>注（重点）</w:t>
      </w:r>
      <w:r>
        <w:rPr>
          <w:rFonts w:hint="eastAsia" w:ascii="思源宋体 CN ExtraLight" w:hAnsi="思源宋体 CN ExtraLight" w:eastAsia="思源宋体 CN ExtraLight" w:cs="思源宋体 CN ExtraLight"/>
          <w:b w:val="0"/>
          <w:bCs/>
          <w:color w:val="000000" w:themeColor="text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b w:val="0"/>
          <w:bCs/>
          <w:color w:val="FF0000"/>
          <w:lang w:val="en-US" w:eastAsia="zh-CN"/>
        </w:rPr>
        <w:t>在新增标段中的选择：</w:t>
      </w:r>
      <w:r>
        <w:drawing>
          <wp:inline distT="0" distB="0" distL="114300" distR="114300">
            <wp:extent cx="3286125" cy="1162050"/>
            <wp:effectExtent l="0" t="0" r="9525" b="0"/>
            <wp:docPr id="8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5"/>
                    <pic:cNvPicPr>
                      <a:picLocks noChangeAspect="1"/>
                    </pic:cNvPicPr>
                  </pic:nvPicPr>
                  <pic:blipFill>
                    <a:blip r:embed="rId52"/>
                    <a:stretch>
                      <a:fillRect/>
                    </a:stretch>
                  </pic:blipFill>
                  <pic:spPr>
                    <a:xfrm>
                      <a:off x="0" y="0"/>
                      <a:ext cx="3286125" cy="1162050"/>
                    </a:xfrm>
                    <a:prstGeom prst="rect">
                      <a:avLst/>
                    </a:prstGeom>
                    <a:noFill/>
                    <a:ln>
                      <a:noFill/>
                    </a:ln>
                  </pic:spPr>
                </pic:pic>
              </a:graphicData>
            </a:graphic>
          </wp:inline>
        </w:drawing>
      </w:r>
    </w:p>
    <w:p w14:paraId="058E94BF">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是否使用网上招投标：如果选择“是”，则该分包需要通过网上开评标</w:t>
      </w:r>
      <w:r>
        <w:rPr>
          <w:rFonts w:hint="eastAsia" w:ascii="思源宋体 CN ExtraLight" w:hAnsi="思源宋体 CN ExtraLight" w:eastAsia="思源宋体 CN ExtraLight" w:cs="思源宋体 CN ExtraLight"/>
          <w:color w:val="FF0000"/>
          <w:lang w:val="en-US" w:eastAsia="zh-CN"/>
        </w:rPr>
        <w:t>（招标文件必须在此交易平台上选择“制作招标文件”成为指定格式，无法上传其他格式文件）</w:t>
      </w:r>
      <w:r>
        <w:rPr>
          <w:rFonts w:hint="eastAsia" w:ascii="思源宋体 CN ExtraLight" w:hAnsi="思源宋体 CN ExtraLight" w:eastAsia="思源宋体 CN ExtraLight" w:cs="思源宋体 CN ExtraLight"/>
          <w:lang w:val="en-US" w:eastAsia="zh-CN"/>
        </w:rPr>
        <w:t>；如果选择“否”，则不需要网上开评标</w:t>
      </w:r>
      <w:r>
        <w:rPr>
          <w:rFonts w:hint="eastAsia" w:ascii="思源宋体 CN ExtraLight" w:hAnsi="思源宋体 CN ExtraLight" w:eastAsia="思源宋体 CN ExtraLight" w:cs="思源宋体 CN ExtraLight"/>
          <w:color w:val="FF0000"/>
          <w:lang w:val="en-US" w:eastAsia="zh-CN"/>
        </w:rPr>
        <w:t>（可以在“新增招标文件”中上传其他格式文件）</w:t>
      </w:r>
      <w:r>
        <w:rPr>
          <w:rFonts w:hint="eastAsia" w:ascii="思源宋体 CN ExtraLight" w:hAnsi="思源宋体 CN ExtraLight" w:eastAsia="思源宋体 CN ExtraLight" w:cs="思源宋体 CN ExtraLight"/>
          <w:lang w:val="en-US" w:eastAsia="zh-CN"/>
        </w:rPr>
        <w:t>。</w:t>
      </w:r>
    </w:p>
    <w:p w14:paraId="10B7B465">
      <w:pPr>
        <w:spacing w:line="360" w:lineRule="auto"/>
        <w:ind w:firstLine="420" w:firstLineChars="200"/>
        <w:jc w:val="left"/>
        <w:rPr>
          <w:rFonts w:hint="default" w:ascii="思源宋体 CN ExtraLight" w:hAnsi="思源宋体 CN ExtraLight" w:eastAsia="思源宋体 CN ExtraLight" w:cs="思源宋体 CN ExtraLight"/>
          <w:b/>
          <w:bCs/>
          <w:color w:val="FF0000"/>
          <w:lang w:val="en-US" w:eastAsia="zh-CN"/>
        </w:rPr>
      </w:pPr>
      <w:r>
        <w:rPr>
          <w:rFonts w:hint="eastAsia" w:ascii="思源宋体 CN ExtraLight" w:hAnsi="思源宋体 CN ExtraLight" w:eastAsia="思源宋体 CN ExtraLight" w:cs="思源宋体 CN ExtraLight"/>
          <w:lang w:val="en-US" w:eastAsia="zh-CN"/>
        </w:rPr>
        <w:t>【</w:t>
      </w:r>
      <w:r>
        <w:rPr>
          <w:rFonts w:hint="eastAsia" w:ascii="思源宋体 CN ExtraLight" w:hAnsi="思源宋体 CN ExtraLight" w:eastAsia="思源宋体 CN ExtraLight" w:cs="思源宋体 CN ExtraLight"/>
          <w:b/>
          <w:bCs/>
          <w:color w:val="FF0000"/>
          <w:lang w:val="en-US" w:eastAsia="zh-CN"/>
        </w:rPr>
        <w:t>除特殊情况外都选择网招</w:t>
      </w:r>
      <w:r>
        <w:rPr>
          <w:rFonts w:hint="eastAsia" w:ascii="思源宋体 CN ExtraLight" w:hAnsi="思源宋体 CN ExtraLight" w:eastAsia="思源宋体 CN ExtraLight" w:cs="思源宋体 CN ExtraLight"/>
          <w:lang w:val="en-US" w:eastAsia="zh-CN"/>
        </w:rPr>
        <w:t>】</w:t>
      </w:r>
    </w:p>
    <w:p w14:paraId="7A4D1A15">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6D81C4E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新增交易文件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23AC2690">
      <w:pPr>
        <w:ind w:left="0" w:leftChars="0" w:firstLine="0" w:firstLineChars="0"/>
      </w:pPr>
      <w:r>
        <w:drawing>
          <wp:inline distT="0" distB="0" distL="114300" distR="114300">
            <wp:extent cx="5263515" cy="2419985"/>
            <wp:effectExtent l="0" t="0" r="13335" b="18415"/>
            <wp:docPr id="8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2"/>
                    <pic:cNvPicPr>
                      <a:picLocks noChangeAspect="1"/>
                    </pic:cNvPicPr>
                  </pic:nvPicPr>
                  <pic:blipFill>
                    <a:blip r:embed="rId53"/>
                    <a:stretch>
                      <a:fillRect/>
                    </a:stretch>
                  </pic:blipFill>
                  <pic:spPr>
                    <a:xfrm>
                      <a:off x="0" y="0"/>
                      <a:ext cx="5263515" cy="2419985"/>
                    </a:xfrm>
                    <a:prstGeom prst="rect">
                      <a:avLst/>
                    </a:prstGeom>
                    <a:noFill/>
                    <a:ln>
                      <a:noFill/>
                    </a:ln>
                  </pic:spPr>
                </pic:pic>
              </a:graphicData>
            </a:graphic>
          </wp:inline>
        </w:drawing>
      </w:r>
    </w:p>
    <w:p w14:paraId="6FDD590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若有多个分包，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勾选单个或多个分包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勾选分包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时，可选择该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所在的项目中，还没有新增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563E0C1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②“附件信息”中上传交易文件之前，要先点击“修改保存”按钮保存信息。</w:t>
      </w:r>
    </w:p>
    <w:p w14:paraId="5BF070EB">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w:t>
      </w:r>
    </w:p>
    <w:p w14:paraId="6C484068">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“附件信息”中</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交易</w:t>
      </w:r>
      <w:r>
        <w:rPr>
          <w:rFonts w:hint="eastAsia" w:ascii="思源宋体 CN ExtraLight" w:hAnsi="思源宋体 CN ExtraLight" w:eastAsia="思源宋体 CN ExtraLight" w:cs="思源宋体 CN ExtraLight"/>
        </w:rPr>
        <w:t>文件的“上传”按钮，打开</w:t>
      </w:r>
      <w:r>
        <w:rPr>
          <w:rFonts w:hint="eastAsia" w:ascii="思源宋体 CN ExtraLight" w:hAnsi="思源宋体 CN ExtraLight" w:eastAsia="思源宋体 CN ExtraLight" w:cs="思源宋体 CN ExtraLight"/>
          <w:lang w:val="en-US" w:eastAsia="zh-CN"/>
        </w:rPr>
        <w:t>交易文件上传</w:t>
      </w:r>
      <w:r>
        <w:rPr>
          <w:rFonts w:hint="eastAsia" w:ascii="思源宋体 CN ExtraLight" w:hAnsi="思源宋体 CN ExtraLight" w:eastAsia="思源宋体 CN ExtraLight" w:cs="思源宋体 CN ExtraLight"/>
        </w:rPr>
        <w:t>页面。如下图：</w:t>
      </w:r>
    </w:p>
    <w:p w14:paraId="6507D081">
      <w:pPr>
        <w:bidi w:val="0"/>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419350"/>
            <wp:effectExtent l="0" t="0" r="2540" b="0"/>
            <wp:docPr id="2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8"/>
                    <pic:cNvPicPr>
                      <a:picLocks noChangeAspect="1"/>
                    </pic:cNvPicPr>
                  </pic:nvPicPr>
                  <pic:blipFill>
                    <a:blip r:embed="rId54"/>
                    <a:stretch>
                      <a:fillRect/>
                    </a:stretch>
                  </pic:blipFill>
                  <pic:spPr>
                    <a:xfrm>
                      <a:off x="0" y="0"/>
                      <a:ext cx="5274310" cy="2419350"/>
                    </a:xfrm>
                    <a:prstGeom prst="rect">
                      <a:avLst/>
                    </a:prstGeom>
                    <a:noFill/>
                    <a:ln>
                      <a:noFill/>
                    </a:ln>
                  </pic:spPr>
                </pic:pic>
              </a:graphicData>
            </a:graphic>
          </wp:inline>
        </w:drawing>
      </w:r>
    </w:p>
    <w:p w14:paraId="0A6C8831">
      <w:pPr>
        <w:numPr>
          <w:ilvl w:val="0"/>
          <w:numId w:val="4"/>
        </w:numPr>
        <w:spacing w:line="360" w:lineRule="auto"/>
        <w:ind w:left="0" w:leftChars="0"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选择制作招标文件</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5F14C12B">
      <w:pPr>
        <w:numPr>
          <w:ilvl w:val="0"/>
          <w:numId w:val="0"/>
        </w:numPr>
        <w:spacing w:line="360" w:lineRule="auto"/>
        <w:jc w:val="left"/>
      </w:pPr>
      <w:r>
        <w:drawing>
          <wp:inline distT="0" distB="0" distL="114300" distR="114300">
            <wp:extent cx="5266690" cy="2309495"/>
            <wp:effectExtent l="0" t="0" r="10160" b="14605"/>
            <wp:docPr id="8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4"/>
                    <pic:cNvPicPr>
                      <a:picLocks noChangeAspect="1"/>
                    </pic:cNvPicPr>
                  </pic:nvPicPr>
                  <pic:blipFill>
                    <a:blip r:embed="rId55"/>
                    <a:stretch>
                      <a:fillRect/>
                    </a:stretch>
                  </pic:blipFill>
                  <pic:spPr>
                    <a:xfrm>
                      <a:off x="0" y="0"/>
                      <a:ext cx="5266690" cy="2309495"/>
                    </a:xfrm>
                    <a:prstGeom prst="rect">
                      <a:avLst/>
                    </a:prstGeom>
                    <a:noFill/>
                    <a:ln>
                      <a:noFill/>
                    </a:ln>
                  </pic:spPr>
                </pic:pic>
              </a:graphicData>
            </a:graphic>
          </wp:inline>
        </w:drawing>
      </w:r>
    </w:p>
    <w:p w14:paraId="344F2B90">
      <w:pPr>
        <w:numPr>
          <w:ilvl w:val="0"/>
          <w:numId w:val="0"/>
        </w:numPr>
        <w:spacing w:line="360" w:lineRule="auto"/>
        <w:jc w:val="left"/>
        <w:rPr>
          <w:rFonts w:hint="default" w:eastAsia="宋体"/>
          <w:lang w:val="en-US" w:eastAsia="zh-CN"/>
        </w:rPr>
      </w:pPr>
      <w:r>
        <w:rPr>
          <w:rFonts w:hint="eastAsia"/>
          <w:lang w:val="en-US" w:eastAsia="zh-CN"/>
        </w:rPr>
        <w:t>选择实际使用的范本：</w:t>
      </w:r>
    </w:p>
    <w:p w14:paraId="1FBEF15E">
      <w:pPr>
        <w:ind w:left="0" w:leftChars="0" w:firstLine="0" w:firstLineChars="0"/>
        <w:rPr>
          <w:rFonts w:hint="eastAsia" w:ascii="思源宋体 CN ExtraLight" w:hAnsi="思源宋体 CN ExtraLight" w:eastAsia="思源宋体 CN ExtraLight" w:cs="思源宋体 CN ExtraLight"/>
        </w:rPr>
      </w:pPr>
      <w:r>
        <w:drawing>
          <wp:inline distT="0" distB="0" distL="114300" distR="114300">
            <wp:extent cx="5262245" cy="2262505"/>
            <wp:effectExtent l="0" t="0" r="14605" b="4445"/>
            <wp:docPr id="8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3"/>
                    <pic:cNvPicPr>
                      <a:picLocks noChangeAspect="1"/>
                    </pic:cNvPicPr>
                  </pic:nvPicPr>
                  <pic:blipFill>
                    <a:blip r:embed="rId56"/>
                    <a:stretch>
                      <a:fillRect/>
                    </a:stretch>
                  </pic:blipFill>
                  <pic:spPr>
                    <a:xfrm>
                      <a:off x="0" y="0"/>
                      <a:ext cx="5262245" cy="2262505"/>
                    </a:xfrm>
                    <a:prstGeom prst="rect">
                      <a:avLst/>
                    </a:prstGeom>
                    <a:noFill/>
                    <a:ln>
                      <a:noFill/>
                    </a:ln>
                  </pic:spPr>
                </pic:pic>
              </a:graphicData>
            </a:graphic>
          </wp:inline>
        </w:drawing>
      </w:r>
    </w:p>
    <w:p w14:paraId="527ED5D6">
      <w:pPr>
        <w:ind w:left="0" w:leftChars="0" w:firstLine="0" w:firstLineChars="0"/>
        <w:rPr>
          <w:rFonts w:hint="eastAsia" w:ascii="思源宋体 CN ExtraLight" w:hAnsi="思源宋体 CN ExtraLight" w:eastAsia="思源宋体 CN ExtraLight" w:cs="思源宋体 CN ExtraLight"/>
          <w:lang w:val="en-US" w:eastAsia="zh-CN"/>
        </w:rPr>
      </w:pPr>
    </w:p>
    <w:p w14:paraId="5A6C98F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注：待审核的交易文件不允许修改，只允许查看。</w:t>
      </w:r>
    </w:p>
    <w:p w14:paraId="0400C6B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14:paraId="5EABF363">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1" w:name="_Toc12176"/>
      <w:r>
        <w:rPr>
          <w:rFonts w:hint="eastAsia" w:ascii="思源宋体 CN ExtraLight" w:hAnsi="思源宋体 CN ExtraLight" w:eastAsia="思源宋体 CN ExtraLight" w:cs="思源宋体 CN ExtraLight"/>
          <w:color w:val="000000" w:themeColor="text1"/>
          <w14:textFill>
            <w14:solidFill>
              <w14:schemeClr w14:val="tx1"/>
            </w14:solidFill>
          </w14:textFill>
        </w:rPr>
        <w:t>答疑文件</w:t>
      </w:r>
      <w:bookmarkEnd w:id="51"/>
    </w:p>
    <w:p w14:paraId="76A676F5">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已经审核通过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189F8B3A">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答疑文件</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205A9B56">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1A0FCEE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工作台页面，</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答疑文件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新增答疑文件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0B10AA5B">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drawing>
          <wp:inline distT="0" distB="0" distL="114300" distR="114300">
            <wp:extent cx="5264150" cy="2323465"/>
            <wp:effectExtent l="0" t="0" r="12700" b="635"/>
            <wp:docPr id="8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7"/>
                    <pic:cNvPicPr>
                      <a:picLocks noChangeAspect="1"/>
                    </pic:cNvPicPr>
                  </pic:nvPicPr>
                  <pic:blipFill>
                    <a:blip r:embed="rId57"/>
                    <a:stretch>
                      <a:fillRect/>
                    </a:stretch>
                  </pic:blipFill>
                  <pic:spPr>
                    <a:xfrm>
                      <a:off x="0" y="0"/>
                      <a:ext cx="5264150" cy="2323465"/>
                    </a:xfrm>
                    <a:prstGeom prst="rect">
                      <a:avLst/>
                    </a:prstGeom>
                    <a:noFill/>
                    <a:ln>
                      <a:noFill/>
                    </a:ln>
                  </pic:spPr>
                </pic:pic>
              </a:graphicData>
            </a:graphic>
          </wp:inline>
        </w:drawing>
      </w:r>
    </w:p>
    <w:p w14:paraId="7CFEF4F8">
      <w:pPr>
        <w:spacing w:line="360" w:lineRule="auto"/>
        <w:ind w:firstLine="420" w:firstLineChars="200"/>
        <w:jc w:val="left"/>
        <w:rPr>
          <w:rFonts w:hint="default"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FF0000"/>
          <w:lang w:val="en-US" w:eastAsia="zh-CN"/>
        </w:rPr>
        <w:t>这里的选择与招标文件一样。</w:t>
      </w:r>
    </w:p>
    <w:p w14:paraId="2EEC213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0070DD7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注：待审核的答疑文件不允许修改，只允许查看。</w:t>
      </w:r>
    </w:p>
    <w:p w14:paraId="709BDACD">
      <w:pPr>
        <w:spacing w:line="360" w:lineRule="auto"/>
        <w:jc w:val="left"/>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p>
    <w:p w14:paraId="1556EFD9">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2" w:name="_Toc24212"/>
      <w:r>
        <w:rPr>
          <w:rFonts w:hint="eastAsia" w:ascii="思源宋体 CN ExtraLight" w:hAnsi="思源宋体 CN ExtraLight" w:eastAsia="思源宋体 CN ExtraLight" w:cs="思源宋体 CN ExtraLight"/>
          <w:color w:val="000000" w:themeColor="text1"/>
          <w14:textFill>
            <w14:solidFill>
              <w14:schemeClr w14:val="tx1"/>
            </w14:solidFill>
          </w14:textFill>
        </w:rPr>
        <w:t>场地预约</w:t>
      </w:r>
      <w:bookmarkEnd w:id="52"/>
    </w:p>
    <w:p w14:paraId="73F6E4CE">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项目注册已经审核通过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0B016514">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预约</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7AE9ACE9">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320AEB32">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场地预约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新增场地预约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4BD00F10">
      <w:pPr>
        <w:ind w:left="0" w:leftChars="0" w:firstLine="0" w:firstLineChars="0"/>
      </w:pPr>
      <w:r>
        <w:drawing>
          <wp:inline distT="0" distB="0" distL="114300" distR="114300">
            <wp:extent cx="5266690" cy="2306955"/>
            <wp:effectExtent l="0" t="0" r="10160" b="17145"/>
            <wp:docPr id="8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8"/>
                    <pic:cNvPicPr>
                      <a:picLocks noChangeAspect="1"/>
                    </pic:cNvPicPr>
                  </pic:nvPicPr>
                  <pic:blipFill>
                    <a:blip r:embed="rId58"/>
                    <a:stretch>
                      <a:fillRect/>
                    </a:stretch>
                  </pic:blipFill>
                  <pic:spPr>
                    <a:xfrm>
                      <a:off x="0" y="0"/>
                      <a:ext cx="5266690" cy="2306955"/>
                    </a:xfrm>
                    <a:prstGeom prst="rect">
                      <a:avLst/>
                    </a:prstGeom>
                    <a:noFill/>
                    <a:ln>
                      <a:noFill/>
                    </a:ln>
                  </pic:spPr>
                </pic:pic>
              </a:graphicData>
            </a:graphic>
          </wp:inline>
        </w:drawing>
      </w:r>
    </w:p>
    <w:p w14:paraId="1033001B">
      <w:pPr>
        <w:ind w:left="0" w:leftChars="0" w:firstLine="0" w:firstLineChars="0"/>
        <w:rPr>
          <w:rFonts w:hint="eastAsia"/>
        </w:rPr>
      </w:pPr>
      <w:r>
        <w:drawing>
          <wp:inline distT="0" distB="0" distL="114300" distR="114300">
            <wp:extent cx="5270500" cy="2383790"/>
            <wp:effectExtent l="0" t="0" r="6350" b="16510"/>
            <wp:docPr id="8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9"/>
                    <pic:cNvPicPr>
                      <a:picLocks noChangeAspect="1"/>
                    </pic:cNvPicPr>
                  </pic:nvPicPr>
                  <pic:blipFill>
                    <a:blip r:embed="rId59"/>
                    <a:stretch>
                      <a:fillRect/>
                    </a:stretch>
                  </pic:blipFill>
                  <pic:spPr>
                    <a:xfrm>
                      <a:off x="0" y="0"/>
                      <a:ext cx="5270500" cy="2383790"/>
                    </a:xfrm>
                    <a:prstGeom prst="rect">
                      <a:avLst/>
                    </a:prstGeom>
                    <a:noFill/>
                    <a:ln>
                      <a:noFill/>
                    </a:ln>
                  </pic:spPr>
                </pic:pic>
              </a:graphicData>
            </a:graphic>
          </wp:inline>
        </w:drawing>
      </w:r>
    </w:p>
    <w:p w14:paraId="2A3C4169">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color w:val="FF0000"/>
          <w:lang w:val="en-US" w:eastAsia="zh-CN"/>
        </w:rPr>
        <w:t>2、“预约开评标场地”中，代理只能提交开评标时间的申请，开评标室的安排则由中心负责场地安排的工作人员来安排并审核。</w:t>
      </w:r>
    </w:p>
    <w:p w14:paraId="2D510912">
      <w:pPr>
        <w:spacing w:line="360" w:lineRule="auto"/>
        <w:ind w:firstLine="420" w:firstLineChars="200"/>
        <w:jc w:val="left"/>
        <w:rPr>
          <w:rFonts w:hint="default"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color w:val="FF0000"/>
          <w:lang w:val="en-US" w:eastAsia="zh-CN"/>
        </w:rPr>
        <w:t>3、预约场地时，需要在相同开标室进行同时开标的标段，需要在“分包信息”里进行勾选，否则分多次预约将无法再次预约到同时间同开标室（已被最开始的场地预约占用）。</w:t>
      </w:r>
    </w:p>
    <w:p w14:paraId="2B05336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注：待审核的场地预约不允许修改，只允许查看。</w:t>
      </w:r>
    </w:p>
    <w:p w14:paraId="1B07B7D0">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462624CA">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3" w:name="_Toc8555"/>
      <w:r>
        <w:rPr>
          <w:rFonts w:hint="eastAsia" w:ascii="思源宋体 CN ExtraLight" w:hAnsi="思源宋体 CN ExtraLight" w:eastAsia="思源宋体 CN ExtraLight" w:cs="思源宋体 CN ExtraLight"/>
          <w:color w:val="000000" w:themeColor="text1"/>
          <w14:textFill>
            <w14:solidFill>
              <w14:schemeClr w14:val="tx1"/>
            </w14:solidFill>
          </w14:textFill>
        </w:rPr>
        <w:t>场地变更</w:t>
      </w:r>
      <w:bookmarkEnd w:id="53"/>
    </w:p>
    <w:p w14:paraId="25DC29D0">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场地预约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已经审核通过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5C9F1944">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变更场地预约</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080D4CED">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77E10E16">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新增场地变更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4F660DD1">
      <w:pPr>
        <w:ind w:left="0" w:leftChars="0" w:firstLine="0" w:firstLineChars="0"/>
      </w:pPr>
      <w:r>
        <w:drawing>
          <wp:inline distT="0" distB="0" distL="114300" distR="114300">
            <wp:extent cx="5271770" cy="2350770"/>
            <wp:effectExtent l="0" t="0" r="5080" b="11430"/>
            <wp:docPr id="8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0"/>
                    <pic:cNvPicPr>
                      <a:picLocks noChangeAspect="1"/>
                    </pic:cNvPicPr>
                  </pic:nvPicPr>
                  <pic:blipFill>
                    <a:blip r:embed="rId60"/>
                    <a:stretch>
                      <a:fillRect/>
                    </a:stretch>
                  </pic:blipFill>
                  <pic:spPr>
                    <a:xfrm>
                      <a:off x="0" y="0"/>
                      <a:ext cx="5271770" cy="2350770"/>
                    </a:xfrm>
                    <a:prstGeom prst="rect">
                      <a:avLst/>
                    </a:prstGeom>
                    <a:noFill/>
                    <a:ln>
                      <a:noFill/>
                    </a:ln>
                  </pic:spPr>
                </pic:pic>
              </a:graphicData>
            </a:graphic>
          </wp:inline>
        </w:drawing>
      </w:r>
    </w:p>
    <w:p w14:paraId="766C3C9D">
      <w:pPr>
        <w:ind w:left="0" w:leftChars="0" w:firstLine="0" w:firstLineChars="0"/>
        <w:rPr>
          <w:rFonts w:hint="eastAsia"/>
        </w:rPr>
      </w:pPr>
      <w:r>
        <w:drawing>
          <wp:inline distT="0" distB="0" distL="114300" distR="114300">
            <wp:extent cx="5263515" cy="2392045"/>
            <wp:effectExtent l="0" t="0" r="13335" b="8255"/>
            <wp:docPr id="9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1"/>
                    <pic:cNvPicPr>
                      <a:picLocks noChangeAspect="1"/>
                    </pic:cNvPicPr>
                  </pic:nvPicPr>
                  <pic:blipFill>
                    <a:blip r:embed="rId61"/>
                    <a:stretch>
                      <a:fillRect/>
                    </a:stretch>
                  </pic:blipFill>
                  <pic:spPr>
                    <a:xfrm>
                      <a:off x="0" y="0"/>
                      <a:ext cx="5263515" cy="2392045"/>
                    </a:xfrm>
                    <a:prstGeom prst="rect">
                      <a:avLst/>
                    </a:prstGeom>
                    <a:noFill/>
                    <a:ln>
                      <a:noFill/>
                    </a:ln>
                  </pic:spPr>
                </pic:pic>
              </a:graphicData>
            </a:graphic>
          </wp:inline>
        </w:drawing>
      </w:r>
    </w:p>
    <w:p w14:paraId="7CD2038C">
      <w:pPr>
        <w:spacing w:line="360" w:lineRule="auto"/>
        <w:ind w:firstLine="420" w:firstLineChars="200"/>
        <w:jc w:val="left"/>
        <w:rPr>
          <w:rFonts w:hint="default"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具体情形与场地预约相同。</w:t>
      </w:r>
    </w:p>
    <w:p w14:paraId="7478BFE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16096FC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注：审核通过的场地变更不允许修改，只允许查看。</w:t>
      </w:r>
    </w:p>
    <w:p w14:paraId="7B033A5D">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4" w:name="_Toc346701645"/>
    </w:p>
    <w:bookmarkEnd w:id="54"/>
    <w:p w14:paraId="3A187524">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5" w:name="_Toc31663"/>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投标信息查看</w:t>
      </w:r>
      <w:bookmarkEnd w:id="55"/>
    </w:p>
    <w:p w14:paraId="39C172D5">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已经审核通过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2F56C521">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查看报名情况</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5212ED83">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0CA2897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投标信息查看</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报名情况查看</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7FC417BA">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58435" cy="1968500"/>
            <wp:effectExtent l="0" t="0" r="18415" b="1270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2"/>
                    <a:stretch>
                      <a:fillRect/>
                    </a:stretch>
                  </pic:blipFill>
                  <pic:spPr>
                    <a:xfrm>
                      <a:off x="0" y="0"/>
                      <a:ext cx="5258435" cy="1968500"/>
                    </a:xfrm>
                    <a:prstGeom prst="rect">
                      <a:avLst/>
                    </a:prstGeom>
                    <a:noFill/>
                    <a:ln>
                      <a:noFill/>
                    </a:ln>
                  </pic:spPr>
                </pic:pic>
              </a:graphicData>
            </a:graphic>
          </wp:inline>
        </w:drawing>
      </w:r>
    </w:p>
    <w:p w14:paraId="51F3CF86">
      <w:pPr>
        <w:spacing w:line="360" w:lineRule="auto"/>
        <w:ind w:firstLine="420" w:firstLineChars="200"/>
        <w:jc w:val="left"/>
        <w:rPr>
          <w:rFonts w:hint="eastAsia" w:ascii="思源宋体 CN ExtraLight" w:hAnsi="思源宋体 CN ExtraLight" w:eastAsia="思源宋体 CN ExtraLight" w:cs="思源宋体 CN ExtraLight"/>
          <w:color w:val="FF0000"/>
        </w:rPr>
      </w:pPr>
      <w:r>
        <w:rPr>
          <w:rFonts w:hint="eastAsia" w:ascii="思源宋体 CN ExtraLight" w:hAnsi="思源宋体 CN ExtraLight" w:eastAsia="思源宋体 CN ExtraLight" w:cs="思源宋体 CN ExtraLight"/>
          <w:color w:val="FF0000"/>
          <w:lang w:val="en-US" w:eastAsia="zh-CN"/>
        </w:rPr>
        <w:t>注：开标时间未到，不允许查看报名名单。</w:t>
      </w:r>
    </w:p>
    <w:p w14:paraId="557767A4">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4C7CCEC2">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6" w:name="_Toc3380"/>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采购人评委备案</w:t>
      </w:r>
      <w:bookmarkEnd w:id="56"/>
    </w:p>
    <w:p w14:paraId="258DEC66">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已经审核通过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62EF3B8A">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采购人评委备案</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4436DD4E">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21C6B5F3">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采购人评委备案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新增采购人评委备案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34ED4266">
      <w:pPr>
        <w:ind w:left="0" w:leftChars="0" w:firstLine="0" w:firstLineChars="0"/>
        <w:rPr>
          <w:rFonts w:hint="eastAsia" w:ascii="思源宋体 CN ExtraLight" w:hAnsi="思源宋体 CN ExtraLight" w:eastAsia="思源宋体 CN ExtraLight" w:cs="思源宋体 CN ExtraLight"/>
        </w:rPr>
      </w:pPr>
    </w:p>
    <w:p w14:paraId="27AE379F">
      <w:pPr>
        <w:keepNext w:val="0"/>
        <w:keepLines w:val="0"/>
        <w:pageBreakBefore w:val="0"/>
        <w:widowControl w:val="0"/>
        <w:numPr>
          <w:ilvl w:val="0"/>
          <w:numId w:val="4"/>
        </w:numPr>
        <w:kinsoku/>
        <w:wordWrap/>
        <w:overflowPunct/>
        <w:topLinePunct w:val="0"/>
        <w:autoSpaceDE/>
        <w:autoSpaceDN/>
        <w:bidi w:val="0"/>
        <w:adjustRightInd/>
        <w:snapToGrid/>
        <w:ind w:left="0" w:leftChars="0"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点击【新增评委】，打开新增采购人评委页面。如下图：</w:t>
      </w:r>
    </w:p>
    <w:p w14:paraId="1A307488">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lang w:val="en-US" w:eastAsia="zh-CN"/>
        </w:rPr>
      </w:pPr>
      <w:r>
        <w:drawing>
          <wp:inline distT="0" distB="0" distL="114300" distR="114300">
            <wp:extent cx="5267325" cy="2336800"/>
            <wp:effectExtent l="0" t="0" r="9525" b="6350"/>
            <wp:docPr id="9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2"/>
                    <pic:cNvPicPr>
                      <a:picLocks noChangeAspect="1"/>
                    </pic:cNvPicPr>
                  </pic:nvPicPr>
                  <pic:blipFill>
                    <a:blip r:embed="rId63"/>
                    <a:stretch>
                      <a:fillRect/>
                    </a:stretch>
                  </pic:blipFill>
                  <pic:spPr>
                    <a:xfrm>
                      <a:off x="0" y="0"/>
                      <a:ext cx="5267325" cy="2336800"/>
                    </a:xfrm>
                    <a:prstGeom prst="rect">
                      <a:avLst/>
                    </a:prstGeom>
                    <a:noFill/>
                    <a:ln>
                      <a:noFill/>
                    </a:ln>
                  </pic:spPr>
                </pic:pic>
              </a:graphicData>
            </a:graphic>
          </wp:inline>
        </w:drawing>
      </w:r>
    </w:p>
    <w:p w14:paraId="2C9AF806">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2169795"/>
            <wp:effectExtent l="0" t="0" r="11430" b="1905"/>
            <wp:docPr id="29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75"/>
                    <pic:cNvPicPr>
                      <a:picLocks noChangeAspect="1"/>
                    </pic:cNvPicPr>
                  </pic:nvPicPr>
                  <pic:blipFill>
                    <a:blip r:embed="rId64"/>
                    <a:stretch>
                      <a:fillRect/>
                    </a:stretch>
                  </pic:blipFill>
                  <pic:spPr>
                    <a:xfrm>
                      <a:off x="0" y="0"/>
                      <a:ext cx="5271770" cy="2169795"/>
                    </a:xfrm>
                    <a:prstGeom prst="rect">
                      <a:avLst/>
                    </a:prstGeom>
                    <a:noFill/>
                    <a:ln>
                      <a:noFill/>
                    </a:ln>
                  </pic:spPr>
                </pic:pic>
              </a:graphicData>
            </a:graphic>
          </wp:inline>
        </w:drawing>
      </w:r>
    </w:p>
    <w:p w14:paraId="08B45BFD">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150" cy="1769745"/>
            <wp:effectExtent l="0" t="0" r="6350" b="8255"/>
            <wp:docPr id="300"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76"/>
                    <pic:cNvPicPr>
                      <a:picLocks noChangeAspect="1"/>
                    </pic:cNvPicPr>
                  </pic:nvPicPr>
                  <pic:blipFill>
                    <a:blip r:embed="rId65"/>
                    <a:stretch>
                      <a:fillRect/>
                    </a:stretch>
                  </pic:blipFill>
                  <pic:spPr>
                    <a:xfrm>
                      <a:off x="0" y="0"/>
                      <a:ext cx="5264150" cy="1769745"/>
                    </a:xfrm>
                    <a:prstGeom prst="rect">
                      <a:avLst/>
                    </a:prstGeom>
                    <a:noFill/>
                    <a:ln>
                      <a:noFill/>
                    </a:ln>
                  </pic:spPr>
                </pic:pic>
              </a:graphicData>
            </a:graphic>
          </wp:inline>
        </w:drawing>
      </w:r>
    </w:p>
    <w:p w14:paraId="78704A66">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3、填写页面上的信息，点击【修改保存】，新增采购人评委页面关闭，返回至采购评委备案编辑页面。如下图：</w:t>
      </w:r>
    </w:p>
    <w:p w14:paraId="1C6FC357">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5420" cy="1729740"/>
            <wp:effectExtent l="0" t="0" r="5080" b="10160"/>
            <wp:docPr id="301"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77"/>
                    <pic:cNvPicPr>
                      <a:picLocks noChangeAspect="1"/>
                    </pic:cNvPicPr>
                  </pic:nvPicPr>
                  <pic:blipFill>
                    <a:blip r:embed="rId66"/>
                    <a:stretch>
                      <a:fillRect/>
                    </a:stretch>
                  </pic:blipFill>
                  <pic:spPr>
                    <a:xfrm>
                      <a:off x="0" y="0"/>
                      <a:ext cx="5265420" cy="1729740"/>
                    </a:xfrm>
                    <a:prstGeom prst="rect">
                      <a:avLst/>
                    </a:prstGeom>
                    <a:noFill/>
                    <a:ln>
                      <a:noFill/>
                    </a:ln>
                  </pic:spPr>
                </pic:pic>
              </a:graphicData>
            </a:graphic>
          </wp:inline>
        </w:drawing>
      </w:r>
    </w:p>
    <w:p w14:paraId="4012316C">
      <w:pPr>
        <w:spacing w:line="360" w:lineRule="auto"/>
        <w:ind w:left="0" w:leftChars="0" w:firstLine="0" w:firstLineChars="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6690" cy="2075180"/>
            <wp:effectExtent l="0" t="0" r="3810" b="7620"/>
            <wp:docPr id="302"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78"/>
                    <pic:cNvPicPr>
                      <a:picLocks noChangeAspect="1"/>
                    </pic:cNvPicPr>
                  </pic:nvPicPr>
                  <pic:blipFill>
                    <a:blip r:embed="rId67"/>
                    <a:stretch>
                      <a:fillRect/>
                    </a:stretch>
                  </pic:blipFill>
                  <pic:spPr>
                    <a:xfrm>
                      <a:off x="0" y="0"/>
                      <a:ext cx="5266690" cy="2075180"/>
                    </a:xfrm>
                    <a:prstGeom prst="rect">
                      <a:avLst/>
                    </a:prstGeom>
                    <a:noFill/>
                    <a:ln>
                      <a:noFill/>
                    </a:ln>
                  </pic:spPr>
                </pic:pic>
              </a:graphicData>
            </a:graphic>
          </wp:inline>
        </w:drawing>
      </w:r>
    </w:p>
    <w:p w14:paraId="335BAC3E">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673A299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注：审核通过的采购人评委备案不允许修改，只允许查看。</w:t>
      </w:r>
    </w:p>
    <w:p w14:paraId="4C469508">
      <w:pPr>
        <w:pStyle w:val="5"/>
        <w:ind w:left="630" w:leftChars="0" w:firstLineChars="0"/>
        <w:rPr>
          <w:rFonts w:hint="eastAsia" w:ascii="思源宋体 CN ExtraLight" w:hAnsi="思源宋体 CN ExtraLight" w:eastAsia="思源宋体 CN ExtraLight" w:cs="思源宋体 CN ExtraLight"/>
          <w:color w:val="auto"/>
          <w:spacing w:val="4"/>
        </w:rPr>
      </w:pPr>
      <w:bookmarkStart w:id="57" w:name="_Toc7588"/>
      <w:r>
        <w:rPr>
          <w:rFonts w:hint="eastAsia" w:ascii="思源宋体 CN ExtraLight" w:hAnsi="思源宋体 CN ExtraLight" w:eastAsia="思源宋体 CN ExtraLight" w:cs="思源宋体 CN ExtraLight"/>
          <w:color w:val="auto"/>
          <w:spacing w:val="4"/>
          <w:lang w:val="en-US" w:eastAsia="zh-CN"/>
        </w:rPr>
        <w:t>网上答疑</w:t>
      </w:r>
      <w:bookmarkEnd w:id="57"/>
    </w:p>
    <w:p w14:paraId="26F5F4F3">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投标人提交提问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647F1B50">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回复投标人提出的疑问</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0BB030FC">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0DD883DF">
      <w:pPr>
        <w:numPr>
          <w:ilvl w:val="0"/>
          <w:numId w:val="5"/>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网上答疑</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新增采购人评委备案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如下图：</w:t>
      </w:r>
    </w:p>
    <w:p w14:paraId="0536C111">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drawing>
          <wp:inline distT="0" distB="0" distL="114300" distR="114300">
            <wp:extent cx="5264150" cy="2339975"/>
            <wp:effectExtent l="0" t="0" r="12700" b="3175"/>
            <wp:docPr id="9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33"/>
                    <pic:cNvPicPr>
                      <a:picLocks noChangeAspect="1"/>
                    </pic:cNvPicPr>
                  </pic:nvPicPr>
                  <pic:blipFill>
                    <a:blip r:embed="rId68"/>
                    <a:stretch>
                      <a:fillRect/>
                    </a:stretch>
                  </pic:blipFill>
                  <pic:spPr>
                    <a:xfrm>
                      <a:off x="0" y="0"/>
                      <a:ext cx="5264150" cy="2339975"/>
                    </a:xfrm>
                    <a:prstGeom prst="rect">
                      <a:avLst/>
                    </a:prstGeom>
                    <a:noFill/>
                    <a:ln>
                      <a:noFill/>
                    </a:ln>
                  </pic:spPr>
                </pic:pic>
              </a:graphicData>
            </a:graphic>
          </wp:inline>
        </w:drawing>
      </w:r>
    </w:p>
    <w:p w14:paraId="3BD2CE1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提问后的“回答”按钮</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进入“查看提问”页面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24DCB9EB">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1520825"/>
            <wp:effectExtent l="0" t="0" r="5080" b="3175"/>
            <wp:docPr id="23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8"/>
                    <pic:cNvPicPr>
                      <a:picLocks noChangeAspect="1"/>
                    </pic:cNvPicPr>
                  </pic:nvPicPr>
                  <pic:blipFill>
                    <a:blip r:embed="rId69"/>
                    <a:stretch>
                      <a:fillRect/>
                    </a:stretch>
                  </pic:blipFill>
                  <pic:spPr>
                    <a:xfrm>
                      <a:off x="0" y="0"/>
                      <a:ext cx="5271770" cy="1520825"/>
                    </a:xfrm>
                    <a:prstGeom prst="rect">
                      <a:avLst/>
                    </a:prstGeom>
                    <a:noFill/>
                    <a:ln>
                      <a:noFill/>
                    </a:ln>
                  </pic:spPr>
                </pic:pic>
              </a:graphicData>
            </a:graphic>
          </wp:inline>
        </w:drawing>
      </w:r>
    </w:p>
    <w:p w14:paraId="3141D6A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76C7D36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3、点击“问题答复”按钮，回复成功。</w:t>
      </w:r>
    </w:p>
    <w:p w14:paraId="0E50B6F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4、已经回复过的提问不允许再次回复。如下图：</w:t>
      </w:r>
    </w:p>
    <w:p w14:paraId="1557E6F7">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1951355"/>
            <wp:effectExtent l="0" t="0" r="5080" b="10795"/>
            <wp:docPr id="2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9"/>
                    <pic:cNvPicPr>
                      <a:picLocks noChangeAspect="1"/>
                    </pic:cNvPicPr>
                  </pic:nvPicPr>
                  <pic:blipFill>
                    <a:blip r:embed="rId70"/>
                    <a:stretch>
                      <a:fillRect/>
                    </a:stretch>
                  </pic:blipFill>
                  <pic:spPr>
                    <a:xfrm>
                      <a:off x="0" y="0"/>
                      <a:ext cx="5271770" cy="1951355"/>
                    </a:xfrm>
                    <a:prstGeom prst="rect">
                      <a:avLst/>
                    </a:prstGeom>
                    <a:noFill/>
                    <a:ln>
                      <a:noFill/>
                    </a:ln>
                  </pic:spPr>
                </pic:pic>
              </a:graphicData>
            </a:graphic>
          </wp:inline>
        </w:drawing>
      </w:r>
    </w:p>
    <w:p w14:paraId="20358E4C">
      <w:pPr>
        <w:pStyle w:val="4"/>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8" w:name="_Toc27531"/>
      <w:bookmarkStart w:id="59" w:name="_Toc346701648"/>
      <w:bookmarkStart w:id="60" w:name="_Toc1558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开标评标</w:t>
      </w:r>
      <w:bookmarkEnd w:id="58"/>
    </w:p>
    <w:p w14:paraId="2B80129A">
      <w:pPr>
        <w:pStyle w:val="5"/>
        <w:ind w:left="630" w:leftChars="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61" w:name="_Toc2294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开标情况录入</w:t>
      </w:r>
      <w:bookmarkEnd w:id="61"/>
    </w:p>
    <w:p w14:paraId="4272CD6D">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开标时间已到</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48492391">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录入开标详细情况。</w:t>
      </w:r>
    </w:p>
    <w:p w14:paraId="10A09838">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24F5C86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开标评标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开标情况录入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”菜单，进入开标情况</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录入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页面。如下图：</w:t>
      </w:r>
    </w:p>
    <w:p w14:paraId="2055CBC9">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drawing>
          <wp:inline distT="0" distB="0" distL="114300" distR="114300">
            <wp:extent cx="5259705" cy="2361565"/>
            <wp:effectExtent l="0" t="0" r="17145" b="635"/>
            <wp:docPr id="9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4"/>
                    <pic:cNvPicPr>
                      <a:picLocks noChangeAspect="1"/>
                    </pic:cNvPicPr>
                  </pic:nvPicPr>
                  <pic:blipFill>
                    <a:blip r:embed="rId71"/>
                    <a:stretch>
                      <a:fillRect/>
                    </a:stretch>
                  </pic:blipFill>
                  <pic:spPr>
                    <a:xfrm>
                      <a:off x="0" y="0"/>
                      <a:ext cx="5259705" cy="2361565"/>
                    </a:xfrm>
                    <a:prstGeom prst="rect">
                      <a:avLst/>
                    </a:prstGeom>
                    <a:noFill/>
                    <a:ln>
                      <a:noFill/>
                    </a:ln>
                  </pic:spPr>
                </pic:pic>
              </a:graphicData>
            </a:graphic>
          </wp:inline>
        </w:drawing>
      </w:r>
    </w:p>
    <w:p w14:paraId="0B491A6E">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14:paraId="7F31C6A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公开招标的资格后审</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，必须要到了开标时间，才能看到投标人信息。</w:t>
      </w:r>
    </w:p>
    <w:p w14:paraId="16E4B7A7">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、“投标单位信息”中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查看（放大镜）</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录入详细情况</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”页面。如下图：</w:t>
      </w:r>
    </w:p>
    <w:p w14:paraId="6B62BAAE">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310" cy="2701290"/>
            <wp:effectExtent l="0" t="0" r="2540" b="3810"/>
            <wp:docPr id="24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
                    <pic:cNvPicPr>
                      <a:picLocks noChangeAspect="1"/>
                    </pic:cNvPicPr>
                  </pic:nvPicPr>
                  <pic:blipFill>
                    <a:blip r:embed="rId72"/>
                    <a:stretch>
                      <a:fillRect/>
                    </a:stretch>
                  </pic:blipFill>
                  <pic:spPr>
                    <a:xfrm>
                      <a:off x="0" y="0"/>
                      <a:ext cx="5274310" cy="2701290"/>
                    </a:xfrm>
                    <a:prstGeom prst="rect">
                      <a:avLst/>
                    </a:prstGeom>
                    <a:noFill/>
                    <a:ln>
                      <a:noFill/>
                    </a:ln>
                  </pic:spPr>
                </pic:pic>
              </a:graphicData>
            </a:graphic>
          </wp:inline>
        </w:drawing>
      </w:r>
    </w:p>
    <w:p w14:paraId="15973BA4">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填写页面上的信息。点击“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修改</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保存”按钮，信息添加成功。</w:t>
      </w:r>
    </w:p>
    <w:p w14:paraId="53DA2A5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点击“打印开标记录”按钮，进入“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打印开标记录</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”页面。页面上显示记录的投标人的投标信息。如下图：</w:t>
      </w:r>
    </w:p>
    <w:p w14:paraId="08F2C4E6">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59070" cy="1714500"/>
            <wp:effectExtent l="0" t="0" r="17780" b="0"/>
            <wp:docPr id="24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5"/>
                    <pic:cNvPicPr>
                      <a:picLocks noChangeAspect="1"/>
                    </pic:cNvPicPr>
                  </pic:nvPicPr>
                  <pic:blipFill>
                    <a:blip r:embed="rId73"/>
                    <a:stretch>
                      <a:fillRect/>
                    </a:stretch>
                  </pic:blipFill>
                  <pic:spPr>
                    <a:xfrm>
                      <a:off x="0" y="0"/>
                      <a:ext cx="5259070" cy="1714500"/>
                    </a:xfrm>
                    <a:prstGeom prst="rect">
                      <a:avLst/>
                    </a:prstGeom>
                    <a:noFill/>
                    <a:ln>
                      <a:noFill/>
                    </a:ln>
                  </pic:spPr>
                </pic:pic>
              </a:graphicData>
            </a:graphic>
          </wp:inline>
        </w:drawing>
      </w:r>
    </w:p>
    <w:p w14:paraId="5CB71999">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点击“进入评标室人员”标签，</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“进入评标室人员”中点击“新增人员”按钮，进入“新增人员”页面。如下图：</w:t>
      </w:r>
    </w:p>
    <w:p w14:paraId="686DCDD1">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375535"/>
            <wp:effectExtent l="0" t="0" r="8890" b="5715"/>
            <wp:docPr id="25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6"/>
                    <pic:cNvPicPr>
                      <a:picLocks noChangeAspect="1"/>
                    </pic:cNvPicPr>
                  </pic:nvPicPr>
                  <pic:blipFill>
                    <a:blip r:embed="rId74"/>
                    <a:stretch>
                      <a:fillRect/>
                    </a:stretch>
                  </pic:blipFill>
                  <pic:spPr>
                    <a:xfrm>
                      <a:off x="0" y="0"/>
                      <a:ext cx="5267960" cy="2375535"/>
                    </a:xfrm>
                    <a:prstGeom prst="rect">
                      <a:avLst/>
                    </a:prstGeom>
                    <a:noFill/>
                    <a:ln>
                      <a:noFill/>
                    </a:ln>
                  </pic:spPr>
                </pic:pic>
              </a:graphicData>
            </a:graphic>
          </wp:inline>
        </w:drawing>
      </w:r>
    </w:p>
    <w:p w14:paraId="03CFF514">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填写页面上的信息，</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“修改保存”按钮。人员新增成功。</w:t>
      </w:r>
    </w:p>
    <w:p w14:paraId="2530F13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注：新增人员时，身份证号码不能与已经添加的人员的身份证号重复。</w:t>
      </w:r>
    </w:p>
    <w:p w14:paraId="1A2C5389">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5</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、“进入评标室人员”中点击“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查找</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人员”按钮，进入“查找人员”页面。如下图：</w:t>
      </w:r>
    </w:p>
    <w:p w14:paraId="06FFB07A">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741930"/>
            <wp:effectExtent l="0" t="0" r="8890" b="1270"/>
            <wp:docPr id="25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7"/>
                    <pic:cNvPicPr>
                      <a:picLocks noChangeAspect="1"/>
                    </pic:cNvPicPr>
                  </pic:nvPicPr>
                  <pic:blipFill>
                    <a:blip r:embed="rId75"/>
                    <a:stretch>
                      <a:fillRect/>
                    </a:stretch>
                  </pic:blipFill>
                  <pic:spPr>
                    <a:xfrm>
                      <a:off x="0" y="0"/>
                      <a:ext cx="5267960" cy="2741930"/>
                    </a:xfrm>
                    <a:prstGeom prst="rect">
                      <a:avLst/>
                    </a:prstGeom>
                    <a:noFill/>
                    <a:ln>
                      <a:noFill/>
                    </a:ln>
                  </pic:spPr>
                </pic:pic>
              </a:graphicData>
            </a:graphic>
          </wp:inline>
        </w:drawing>
      </w:r>
    </w:p>
    <w:p w14:paraId="08536D8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选择要添加的人员，点击“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确认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选择”按钮，添加成功。</w:t>
      </w:r>
    </w:p>
    <w:p w14:paraId="333316B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注：在添加人员时，人员的身份证号不能与已经添加的人员的身份证号重复。</w:t>
      </w:r>
    </w:p>
    <w:p w14:paraId="727DF23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、“进入评标室人员”中点击人员后的“查看”按钮，可查看该人员的信息。如下图：</w:t>
      </w:r>
    </w:p>
    <w:p w14:paraId="036D7D15">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960120"/>
            <wp:effectExtent l="0" t="0" r="13970" b="11430"/>
            <wp:docPr id="25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8"/>
                    <pic:cNvPicPr>
                      <a:picLocks noChangeAspect="1"/>
                    </pic:cNvPicPr>
                  </pic:nvPicPr>
                  <pic:blipFill>
                    <a:blip r:embed="rId76"/>
                    <a:stretch>
                      <a:fillRect/>
                    </a:stretch>
                  </pic:blipFill>
                  <pic:spPr>
                    <a:xfrm>
                      <a:off x="0" y="0"/>
                      <a:ext cx="5262880" cy="960120"/>
                    </a:xfrm>
                    <a:prstGeom prst="rect">
                      <a:avLst/>
                    </a:prstGeom>
                    <a:noFill/>
                    <a:ln>
                      <a:noFill/>
                    </a:ln>
                  </pic:spPr>
                </pic:pic>
              </a:graphicData>
            </a:graphic>
          </wp:inline>
        </w:drawing>
      </w:r>
    </w:p>
    <w:p w14:paraId="14ED1407">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7</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、“进入评标室人员”中点击人员后的“修改”按钮，可修改该人员的信息。如下图：</w:t>
      </w:r>
    </w:p>
    <w:p w14:paraId="73C70202">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1089025"/>
            <wp:effectExtent l="0" t="0" r="7620" b="15875"/>
            <wp:docPr id="25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9"/>
                    <pic:cNvPicPr>
                      <a:picLocks noChangeAspect="1"/>
                    </pic:cNvPicPr>
                  </pic:nvPicPr>
                  <pic:blipFill>
                    <a:blip r:embed="rId77"/>
                    <a:stretch>
                      <a:fillRect/>
                    </a:stretch>
                  </pic:blipFill>
                  <pic:spPr>
                    <a:xfrm>
                      <a:off x="0" y="0"/>
                      <a:ext cx="5269230" cy="1089025"/>
                    </a:xfrm>
                    <a:prstGeom prst="rect">
                      <a:avLst/>
                    </a:prstGeom>
                    <a:noFill/>
                    <a:ln>
                      <a:noFill/>
                    </a:ln>
                  </pic:spPr>
                </pic:pic>
              </a:graphicData>
            </a:graphic>
          </wp:inline>
        </w:drawing>
      </w:r>
    </w:p>
    <w:p w14:paraId="32C82C9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8</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、“进入评标室人员”中选中要删除的人员，点击“删除人员”按钮，可删除该人员的信息。如下图：</w:t>
      </w:r>
    </w:p>
    <w:p w14:paraId="6592C5BD">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975" cy="1117600"/>
            <wp:effectExtent l="0" t="0" r="15875" b="6350"/>
            <wp:docPr id="25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30"/>
                    <pic:cNvPicPr>
                      <a:picLocks noChangeAspect="1"/>
                    </pic:cNvPicPr>
                  </pic:nvPicPr>
                  <pic:blipFill>
                    <a:blip r:embed="rId78"/>
                    <a:stretch>
                      <a:fillRect/>
                    </a:stretch>
                  </pic:blipFill>
                  <pic:spPr>
                    <a:xfrm>
                      <a:off x="0" y="0"/>
                      <a:ext cx="5260975" cy="1117600"/>
                    </a:xfrm>
                    <a:prstGeom prst="rect">
                      <a:avLst/>
                    </a:prstGeom>
                    <a:noFill/>
                    <a:ln>
                      <a:noFill/>
                    </a:ln>
                  </pic:spPr>
                </pic:pic>
              </a:graphicData>
            </a:graphic>
          </wp:inline>
        </w:drawing>
      </w:r>
    </w:p>
    <w:p w14:paraId="40339D97">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9、开标情况录入完成后，点击“开标情况录入”标签，点击“开标结束”按钮，弹出提示信息，点击提示信息的【确定】按钮，开标情况录入结束。如下图：</w:t>
      </w:r>
    </w:p>
    <w:p w14:paraId="551973F4">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034540"/>
            <wp:effectExtent l="0" t="0" r="4445" b="3810"/>
            <wp:docPr id="26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33"/>
                    <pic:cNvPicPr>
                      <a:picLocks noChangeAspect="1"/>
                    </pic:cNvPicPr>
                  </pic:nvPicPr>
                  <pic:blipFill>
                    <a:blip r:embed="rId79"/>
                    <a:stretch>
                      <a:fillRect/>
                    </a:stretch>
                  </pic:blipFill>
                  <pic:spPr>
                    <a:xfrm>
                      <a:off x="0" y="0"/>
                      <a:ext cx="5272405" cy="2034540"/>
                    </a:xfrm>
                    <a:prstGeom prst="rect">
                      <a:avLst/>
                    </a:prstGeom>
                    <a:noFill/>
                    <a:ln>
                      <a:noFill/>
                    </a:ln>
                  </pic:spPr>
                </pic:pic>
              </a:graphicData>
            </a:graphic>
          </wp:inline>
        </w:drawing>
      </w:r>
    </w:p>
    <w:p w14:paraId="0EFAE6B3">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1992630"/>
            <wp:effectExtent l="0" t="0" r="13970" b="7620"/>
            <wp:docPr id="26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32"/>
                    <pic:cNvPicPr>
                      <a:picLocks noChangeAspect="1"/>
                    </pic:cNvPicPr>
                  </pic:nvPicPr>
                  <pic:blipFill>
                    <a:blip r:embed="rId80"/>
                    <a:stretch>
                      <a:fillRect/>
                    </a:stretch>
                  </pic:blipFill>
                  <pic:spPr>
                    <a:xfrm>
                      <a:off x="0" y="0"/>
                      <a:ext cx="5262880" cy="1992630"/>
                    </a:xfrm>
                    <a:prstGeom prst="rect">
                      <a:avLst/>
                    </a:prstGeom>
                    <a:noFill/>
                    <a:ln>
                      <a:noFill/>
                    </a:ln>
                  </pic:spPr>
                </pic:pic>
              </a:graphicData>
            </a:graphic>
          </wp:inline>
        </w:drawing>
      </w:r>
    </w:p>
    <w:p w14:paraId="574F9A36">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点击“开标结束”按钮后，只能查看录入的开标信息，不允许修改</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48BED962">
      <w:p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14:paraId="0FF09765">
      <w:pPr>
        <w:pStyle w:val="5"/>
        <w:ind w:left="630" w:leftChars="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62" w:name="_Toc1834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评标情况录入</w:t>
      </w:r>
      <w:bookmarkEnd w:id="62"/>
    </w:p>
    <w:p w14:paraId="2C0E7DD2">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开标时间且开标已结束已到</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506FEFD1">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录入评标信息、评标结果。</w:t>
      </w:r>
    </w:p>
    <w:p w14:paraId="14EA658F">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操作流程：</w:t>
      </w:r>
    </w:p>
    <w:p w14:paraId="3EBC3CF6">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工作台页面，</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开标评标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评标情况录入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菜单，默认显示“评标信息”标签的页面。如下图：</w:t>
      </w:r>
    </w:p>
    <w:p w14:paraId="2F8277B0">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drawing>
          <wp:inline distT="0" distB="0" distL="114300" distR="114300">
            <wp:extent cx="5266690" cy="2334260"/>
            <wp:effectExtent l="0" t="0" r="10160" b="8890"/>
            <wp:docPr id="9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5"/>
                    <pic:cNvPicPr>
                      <a:picLocks noChangeAspect="1"/>
                    </pic:cNvPicPr>
                  </pic:nvPicPr>
                  <pic:blipFill>
                    <a:blip r:embed="rId81"/>
                    <a:stretch>
                      <a:fillRect/>
                    </a:stretch>
                  </pic:blipFill>
                  <pic:spPr>
                    <a:xfrm>
                      <a:off x="0" y="0"/>
                      <a:ext cx="5266690" cy="2334260"/>
                    </a:xfrm>
                    <a:prstGeom prst="rect">
                      <a:avLst/>
                    </a:prstGeom>
                    <a:noFill/>
                    <a:ln>
                      <a:noFill/>
                    </a:ln>
                  </pic:spPr>
                </pic:pic>
              </a:graphicData>
            </a:graphic>
          </wp:inline>
        </w:drawing>
      </w:r>
    </w:p>
    <w:p w14:paraId="652B3280">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填写页面上的信息，点击“修改保存”按钮。信息保存成功。</w:t>
      </w:r>
    </w:p>
    <w:p w14:paraId="2E875703">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、点击“评标结果”标签。如下图：</w:t>
      </w:r>
    </w:p>
    <w:p w14:paraId="5B5F4A00">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1707515"/>
            <wp:effectExtent l="0" t="0" r="13970" b="6985"/>
            <wp:docPr id="29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35"/>
                    <pic:cNvPicPr>
                      <a:picLocks noChangeAspect="1"/>
                    </pic:cNvPicPr>
                  </pic:nvPicPr>
                  <pic:blipFill>
                    <a:blip r:embed="rId82"/>
                    <a:stretch>
                      <a:fillRect/>
                    </a:stretch>
                  </pic:blipFill>
                  <pic:spPr>
                    <a:xfrm>
                      <a:off x="0" y="0"/>
                      <a:ext cx="5262880" cy="1707515"/>
                    </a:xfrm>
                    <a:prstGeom prst="rect">
                      <a:avLst/>
                    </a:prstGeom>
                    <a:noFill/>
                    <a:ln>
                      <a:noFill/>
                    </a:ln>
                  </pic:spPr>
                </pic:pic>
              </a:graphicData>
            </a:graphic>
          </wp:inline>
        </w:drawing>
      </w:r>
    </w:p>
    <w:p w14:paraId="203C3EC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0D709AF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14:paraId="291E4FF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公开招标的资格后审</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，必须要到了开标时间，才能看到投标人信息。</w:t>
      </w:r>
    </w:p>
    <w:p w14:paraId="5F93250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、评标情况</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录入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完成后，点击“评标结束”按钮，完成评标。如下图：</w:t>
      </w:r>
    </w:p>
    <w:p w14:paraId="66DD33B2">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1656080"/>
            <wp:effectExtent l="0" t="0" r="13970" b="1270"/>
            <wp:docPr id="29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36"/>
                    <pic:cNvPicPr>
                      <a:picLocks noChangeAspect="1"/>
                    </pic:cNvPicPr>
                  </pic:nvPicPr>
                  <pic:blipFill>
                    <a:blip r:embed="rId83"/>
                    <a:stretch>
                      <a:fillRect/>
                    </a:stretch>
                  </pic:blipFill>
                  <pic:spPr>
                    <a:xfrm>
                      <a:off x="0" y="0"/>
                      <a:ext cx="5262880" cy="1656080"/>
                    </a:xfrm>
                    <a:prstGeom prst="rect">
                      <a:avLst/>
                    </a:prstGeom>
                    <a:noFill/>
                    <a:ln>
                      <a:noFill/>
                    </a:ln>
                  </pic:spPr>
                </pic:pic>
              </a:graphicData>
            </a:graphic>
          </wp:inline>
        </w:drawing>
      </w:r>
    </w:p>
    <w:p w14:paraId="2E75C63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点击“确定”，评标情况录入结束。</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评标结束后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只能查看</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评标结果</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，无法再修改信息。</w:t>
      </w:r>
    </w:p>
    <w:p w14:paraId="69894B0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注：“评标结果”标签页上的“分包流标”按钮，如果点击该按钮，则该分包流标，不能继续后续流程。</w:t>
      </w:r>
    </w:p>
    <w:bookmarkEnd w:id="59"/>
    <w:bookmarkEnd w:id="60"/>
    <w:p w14:paraId="6E278FDB">
      <w:pPr>
        <w:pStyle w:val="4"/>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63" w:name="_Toc21918"/>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交易后</w:t>
      </w:r>
      <w:bookmarkEnd w:id="63"/>
    </w:p>
    <w:p w14:paraId="35361422">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64" w:name="_Toc346701650"/>
      <w:bookmarkStart w:id="65" w:name="_Toc1382"/>
      <w:bookmarkStart w:id="66" w:name="_Toc24778"/>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w:t>
      </w:r>
      <w:bookmarkEnd w:id="64"/>
      <w:bookmarkEnd w:id="6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公示</w:t>
      </w:r>
      <w:bookmarkEnd w:id="66"/>
    </w:p>
    <w:p w14:paraId="11F7A075">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开标时间已到</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21DE38FA">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成交公告</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149BFCB4">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4450CB4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工作台页面，</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成交公示</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新增成交公示</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36A1D297">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drawing>
          <wp:inline distT="0" distB="0" distL="114300" distR="114300">
            <wp:extent cx="5263515" cy="2345055"/>
            <wp:effectExtent l="0" t="0" r="13335" b="17145"/>
            <wp:docPr id="9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6"/>
                    <pic:cNvPicPr>
                      <a:picLocks noChangeAspect="1"/>
                    </pic:cNvPicPr>
                  </pic:nvPicPr>
                  <pic:blipFill>
                    <a:blip r:embed="rId84"/>
                    <a:stretch>
                      <a:fillRect/>
                    </a:stretch>
                  </pic:blipFill>
                  <pic:spPr>
                    <a:xfrm>
                      <a:off x="0" y="0"/>
                      <a:ext cx="5263515" cy="2345055"/>
                    </a:xfrm>
                    <a:prstGeom prst="rect">
                      <a:avLst/>
                    </a:prstGeom>
                    <a:noFill/>
                    <a:ln>
                      <a:noFill/>
                    </a:ln>
                  </pic:spPr>
                </pic:pic>
              </a:graphicData>
            </a:graphic>
          </wp:inline>
        </w:drawing>
      </w:r>
    </w:p>
    <w:p w14:paraId="07954007">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03938459">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2、“中标信息”中点击“中标单位/流标原因”后的“</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180975" cy="85725"/>
            <wp:effectExtent l="0" t="0" r="9525" b="9525"/>
            <wp:docPr id="2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47"/>
                    <pic:cNvPicPr>
                      <a:picLocks noChangeAspect="1"/>
                    </pic:cNvPicPr>
                  </pic:nvPicPr>
                  <pic:blipFill>
                    <a:blip r:embed="rId85"/>
                    <a:stretch>
                      <a:fillRect/>
                    </a:stretch>
                  </pic:blipFill>
                  <pic:spPr>
                    <a:xfrm>
                      <a:off x="0" y="0"/>
                      <a:ext cx="180975" cy="8572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”图标，进入“选择投标人”页面。如下图：</w:t>
      </w:r>
    </w:p>
    <w:p w14:paraId="69071A11">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3507740"/>
            <wp:effectExtent l="0" t="0" r="8255" b="16510"/>
            <wp:docPr id="30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9"/>
                    <pic:cNvPicPr>
                      <a:picLocks noChangeAspect="1"/>
                    </pic:cNvPicPr>
                  </pic:nvPicPr>
                  <pic:blipFill>
                    <a:blip r:embed="rId86"/>
                    <a:stretch>
                      <a:fillRect/>
                    </a:stretch>
                  </pic:blipFill>
                  <pic:spPr>
                    <a:xfrm>
                      <a:off x="0" y="0"/>
                      <a:ext cx="5268595" cy="3507740"/>
                    </a:xfrm>
                    <a:prstGeom prst="rect">
                      <a:avLst/>
                    </a:prstGeom>
                    <a:noFill/>
                    <a:ln>
                      <a:noFill/>
                    </a:ln>
                  </pic:spPr>
                </pic:pic>
              </a:graphicData>
            </a:graphic>
          </wp:inline>
        </w:drawing>
      </w:r>
    </w:p>
    <w:p w14:paraId="19AD284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3、选择中标单位后，点击“确认选择”按钮，中标单位添加成功。如下图：</w:t>
      </w:r>
    </w:p>
    <w:p w14:paraId="7DD1BE20">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5420" cy="710565"/>
            <wp:effectExtent l="0" t="0" r="11430" b="13335"/>
            <wp:docPr id="31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40"/>
                    <pic:cNvPicPr>
                      <a:picLocks noChangeAspect="1"/>
                    </pic:cNvPicPr>
                  </pic:nvPicPr>
                  <pic:blipFill>
                    <a:blip r:embed="rId87"/>
                    <a:stretch>
                      <a:fillRect/>
                    </a:stretch>
                  </pic:blipFill>
                  <pic:spPr>
                    <a:xfrm>
                      <a:off x="0" y="0"/>
                      <a:ext cx="5265420" cy="710565"/>
                    </a:xfrm>
                    <a:prstGeom prst="rect">
                      <a:avLst/>
                    </a:prstGeom>
                    <a:noFill/>
                    <a:ln>
                      <a:noFill/>
                    </a:ln>
                  </pic:spPr>
                </pic:pic>
              </a:graphicData>
            </a:graphic>
          </wp:inline>
        </w:drawing>
      </w:r>
    </w:p>
    <w:p w14:paraId="011D34E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填写中标价格。</w:t>
      </w:r>
    </w:p>
    <w:p w14:paraId="49E6151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4、点击【修改保存】，保存基本信息后，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中标公示</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点击签章</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中标公示</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r>
        <w:rPr>
          <w:rFonts w:hint="eastAsia" w:ascii="思源宋体 CN ExtraLight" w:hAnsi="思源宋体 CN ExtraLight" w:eastAsia="思源宋体 CN ExtraLight" w:cs="思源宋体 CN ExtraLight"/>
        </w:rPr>
        <w:drawing>
          <wp:inline distT="0" distB="0" distL="114300" distR="114300">
            <wp:extent cx="5269865" cy="2159000"/>
            <wp:effectExtent l="0" t="0" r="6985" b="12700"/>
            <wp:docPr id="33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41"/>
                    <pic:cNvPicPr>
                      <a:picLocks noChangeAspect="1"/>
                    </pic:cNvPicPr>
                  </pic:nvPicPr>
                  <pic:blipFill>
                    <a:blip r:embed="rId88"/>
                    <a:stretch>
                      <a:fillRect/>
                    </a:stretch>
                  </pic:blipFill>
                  <pic:spPr>
                    <a:xfrm>
                      <a:off x="0" y="0"/>
                      <a:ext cx="5269865" cy="2159000"/>
                    </a:xfrm>
                    <a:prstGeom prst="rect">
                      <a:avLst/>
                    </a:prstGeom>
                    <a:noFill/>
                    <a:ln>
                      <a:noFill/>
                    </a:ln>
                  </pic:spPr>
                </pic:pic>
              </a:graphicData>
            </a:graphic>
          </wp:inline>
        </w:drawing>
      </w:r>
    </w:p>
    <w:p w14:paraId="26ABDC3F">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5、点击【电子签章】，</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弹出“请选择您想使用的签章方式”对话框。</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如下图：</w:t>
      </w:r>
    </w:p>
    <w:p w14:paraId="51FBEBC8">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2034540"/>
            <wp:effectExtent l="0" t="0" r="0" b="3810"/>
            <wp:docPr id="33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42"/>
                    <pic:cNvPicPr>
                      <a:picLocks noChangeAspect="1"/>
                    </pic:cNvPicPr>
                  </pic:nvPicPr>
                  <pic:blipFill>
                    <a:blip r:embed="rId89"/>
                    <a:stretch>
                      <a:fillRect/>
                    </a:stretch>
                  </pic:blipFill>
                  <pic:spPr>
                    <a:xfrm>
                      <a:off x="0" y="0"/>
                      <a:ext cx="5257800" cy="2034540"/>
                    </a:xfrm>
                    <a:prstGeom prst="rect">
                      <a:avLst/>
                    </a:prstGeom>
                    <a:noFill/>
                    <a:ln>
                      <a:noFill/>
                    </a:ln>
                  </pic:spPr>
                </pic:pic>
              </a:graphicData>
            </a:graphic>
          </wp:inline>
        </w:drawing>
      </w:r>
    </w:p>
    <w:p w14:paraId="4DE31B89">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14:paraId="1B91DACF">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插入CA锁</w:t>
      </w:r>
      <w:r>
        <w:rPr>
          <w:rStyle w:val="52"/>
          <w:rFonts w:hint="eastAsia" w:ascii="思源宋体 CN ExtraLight" w:hAnsi="思源宋体 CN ExtraLight" w:eastAsia="思源宋体 CN ExtraLight" w:cs="思源宋体 CN ExtraLight"/>
          <w:lang w:eastAsia="zh-CN"/>
        </w:rPr>
        <w:t>，</w:t>
      </w:r>
      <w:r>
        <w:rPr>
          <w:rStyle w:val="52"/>
          <w:rFonts w:hint="eastAsia" w:ascii="思源宋体 CN ExtraLight" w:hAnsi="思源宋体 CN ExtraLight" w:eastAsia="思源宋体 CN ExtraLight" w:cs="思源宋体 CN ExtraLight"/>
        </w:rPr>
        <w:t>点击“插入CA锁签章”，点击“</w:t>
      </w:r>
      <w:r>
        <w:rPr>
          <w:rStyle w:val="52"/>
          <w:rFonts w:hint="eastAsia" w:ascii="思源宋体 CN ExtraLight" w:hAnsi="思源宋体 CN ExtraLight" w:eastAsia="思源宋体 CN ExtraLight" w:cs="思源宋体 CN ExtraLight"/>
          <w:lang w:val="en-US" w:eastAsia="zh-CN"/>
        </w:rPr>
        <w:t>盖章</w:t>
      </w:r>
      <w:r>
        <w:rPr>
          <w:rStyle w:val="52"/>
          <w:rFonts w:hint="eastAsia" w:ascii="思源宋体 CN ExtraLight" w:hAnsi="思源宋体 CN ExtraLight" w:eastAsia="思源宋体 CN ExtraLight" w:cs="思源宋体 CN ExtraLight"/>
        </w:rPr>
        <w:t>”按钮，对</w:t>
      </w:r>
      <w:r>
        <w:rPr>
          <w:rStyle w:val="52"/>
          <w:rFonts w:hint="eastAsia" w:ascii="思源宋体 CN ExtraLight" w:hAnsi="思源宋体 CN ExtraLight" w:eastAsia="思源宋体 CN ExtraLight" w:cs="思源宋体 CN ExtraLight"/>
          <w:lang w:val="en-US" w:eastAsia="zh-CN"/>
        </w:rPr>
        <w:t>中标公示</w:t>
      </w:r>
      <w:r>
        <w:rPr>
          <w:rStyle w:val="52"/>
          <w:rFonts w:hint="eastAsia" w:ascii="思源宋体 CN ExtraLight" w:hAnsi="思源宋体 CN ExtraLight" w:eastAsia="思源宋体 CN ExtraLight" w:cs="思源宋体 CN ExtraLight"/>
        </w:rPr>
        <w:t>内容进行签章。然后点击“签章提交”按钮，签章完成。</w:t>
      </w:r>
    </w:p>
    <w:p w14:paraId="4F3C3CC0">
      <w:pPr>
        <w:pStyle w:val="51"/>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中标公示</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变为“已签章”字样。如下图：</w:t>
      </w:r>
    </w:p>
    <w:p w14:paraId="2537E89D">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150" cy="1783080"/>
            <wp:effectExtent l="0" t="0" r="12700" b="7620"/>
            <wp:docPr id="33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43"/>
                    <pic:cNvPicPr>
                      <a:picLocks noChangeAspect="1"/>
                    </pic:cNvPicPr>
                  </pic:nvPicPr>
                  <pic:blipFill>
                    <a:blip r:embed="rId90"/>
                    <a:srcRect t="19031"/>
                    <a:stretch>
                      <a:fillRect/>
                    </a:stretch>
                  </pic:blipFill>
                  <pic:spPr>
                    <a:xfrm>
                      <a:off x="0" y="0"/>
                      <a:ext cx="5264150" cy="1783080"/>
                    </a:xfrm>
                    <a:prstGeom prst="rect">
                      <a:avLst/>
                    </a:prstGeom>
                    <a:noFill/>
                    <a:ln>
                      <a:noFill/>
                    </a:ln>
                  </pic:spPr>
                </pic:pic>
              </a:graphicData>
            </a:graphic>
          </wp:inline>
        </w:drawing>
      </w:r>
    </w:p>
    <w:p w14:paraId="19298327">
      <w:p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7、</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30DC77C7">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1993900"/>
            <wp:effectExtent l="0" t="0" r="3810" b="6350"/>
            <wp:docPr id="33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44"/>
                    <pic:cNvPicPr>
                      <a:picLocks noChangeAspect="1"/>
                    </pic:cNvPicPr>
                  </pic:nvPicPr>
                  <pic:blipFill>
                    <a:blip r:embed="rId91"/>
                    <a:srcRect t="17368"/>
                    <a:stretch>
                      <a:fillRect/>
                    </a:stretch>
                  </pic:blipFill>
                  <pic:spPr>
                    <a:xfrm>
                      <a:off x="0" y="0"/>
                      <a:ext cx="5273040" cy="1993900"/>
                    </a:xfrm>
                    <a:prstGeom prst="rect">
                      <a:avLst/>
                    </a:prstGeom>
                    <a:noFill/>
                    <a:ln>
                      <a:noFill/>
                    </a:ln>
                  </pic:spPr>
                </pic:pic>
              </a:graphicData>
            </a:graphic>
          </wp:inline>
        </w:drawing>
      </w:r>
    </w:p>
    <w:p w14:paraId="62B90556">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1865630"/>
            <wp:effectExtent l="0" t="0" r="8890" b="1270"/>
            <wp:docPr id="33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45"/>
                    <pic:cNvPicPr>
                      <a:picLocks noChangeAspect="1"/>
                    </pic:cNvPicPr>
                  </pic:nvPicPr>
                  <pic:blipFill>
                    <a:blip r:embed="rId92"/>
                    <a:srcRect t="17426"/>
                    <a:stretch>
                      <a:fillRect/>
                    </a:stretch>
                  </pic:blipFill>
                  <pic:spPr>
                    <a:xfrm>
                      <a:off x="0" y="0"/>
                      <a:ext cx="5267960" cy="1865630"/>
                    </a:xfrm>
                    <a:prstGeom prst="rect">
                      <a:avLst/>
                    </a:prstGeom>
                    <a:noFill/>
                    <a:ln>
                      <a:noFill/>
                    </a:ln>
                  </pic:spPr>
                </pic:pic>
              </a:graphicData>
            </a:graphic>
          </wp:inline>
        </w:drawing>
      </w:r>
    </w:p>
    <w:p w14:paraId="26E383A3">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注：待审核的成交公告不允许修改，只允许查看。</w:t>
      </w:r>
    </w:p>
    <w:p w14:paraId="10A696B6">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4D3A5296">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67" w:name="_Toc346701651"/>
      <w:bookmarkStart w:id="68" w:name="_Toc10398"/>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通知书</w:t>
      </w:r>
      <w:bookmarkEnd w:id="67"/>
      <w:bookmarkEnd w:id="68"/>
    </w:p>
    <w:p w14:paraId="6910F92A">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成交公告审核通过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6FC3C7EC">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64B8FC49">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45E0FE9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新增成交通知书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21029A3B">
      <w:pPr>
        <w:ind w:left="0" w:leftChars="0" w:firstLine="0" w:firstLineChars="0"/>
        <w:rPr>
          <w:rFonts w:hint="eastAsia" w:ascii="思源宋体 CN ExtraLight" w:hAnsi="思源宋体 CN ExtraLight" w:eastAsia="思源宋体 CN ExtraLight" w:cs="思源宋体 CN ExtraLight"/>
        </w:rPr>
      </w:pPr>
      <w:r>
        <w:drawing>
          <wp:inline distT="0" distB="0" distL="114300" distR="114300">
            <wp:extent cx="5270500" cy="2336165"/>
            <wp:effectExtent l="0" t="0" r="6350" b="6985"/>
            <wp:docPr id="9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7"/>
                    <pic:cNvPicPr>
                      <a:picLocks noChangeAspect="1"/>
                    </pic:cNvPicPr>
                  </pic:nvPicPr>
                  <pic:blipFill>
                    <a:blip r:embed="rId93"/>
                    <a:stretch>
                      <a:fillRect/>
                    </a:stretch>
                  </pic:blipFill>
                  <pic:spPr>
                    <a:xfrm>
                      <a:off x="0" y="0"/>
                      <a:ext cx="5270500" cy="2336165"/>
                    </a:xfrm>
                    <a:prstGeom prst="rect">
                      <a:avLst/>
                    </a:prstGeom>
                    <a:noFill/>
                    <a:ln>
                      <a:noFill/>
                    </a:ln>
                  </pic:spPr>
                </pic:pic>
              </a:graphicData>
            </a:graphic>
          </wp:inline>
        </w:drawing>
      </w:r>
    </w:p>
    <w:p w14:paraId="35F9CE19">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340" cy="2014855"/>
            <wp:effectExtent l="0" t="0" r="16510" b="4445"/>
            <wp:docPr id="33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47"/>
                    <pic:cNvPicPr>
                      <a:picLocks noChangeAspect="1"/>
                    </pic:cNvPicPr>
                  </pic:nvPicPr>
                  <pic:blipFill>
                    <a:blip r:embed="rId94"/>
                    <a:srcRect t="16125"/>
                    <a:stretch>
                      <a:fillRect/>
                    </a:stretch>
                  </pic:blipFill>
                  <pic:spPr>
                    <a:xfrm>
                      <a:off x="0" y="0"/>
                      <a:ext cx="5260340" cy="2014855"/>
                    </a:xfrm>
                    <a:prstGeom prst="rect">
                      <a:avLst/>
                    </a:prstGeom>
                    <a:noFill/>
                    <a:ln>
                      <a:noFill/>
                    </a:ln>
                  </pic:spPr>
                </pic:pic>
              </a:graphicData>
            </a:graphic>
          </wp:inline>
        </w:drawing>
      </w:r>
    </w:p>
    <w:p w14:paraId="6F6C4D9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5A6B5FE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w:t>
      </w:r>
    </w:p>
    <w:p w14:paraId="0CD5CF54">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①点击“中标单位”后的“选择”按钮，可以修改中标单位。</w:t>
      </w:r>
    </w:p>
    <w:p w14:paraId="43E39BD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②生成通知书以后，如果修改了数据，则需要重新生成通知书。</w:t>
      </w:r>
    </w:p>
    <w:p w14:paraId="07A5F04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的“点击生成”，进入“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”页面，同时弹出“请选择您想使用的签章方式”对话框。如下图：</w:t>
      </w:r>
    </w:p>
    <w:p w14:paraId="213C702B">
      <w:pPr>
        <w:numPr>
          <w:ilvl w:val="0"/>
          <w:numId w:val="0"/>
        </w:num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1762125"/>
            <wp:effectExtent l="0" t="0" r="8890" b="9525"/>
            <wp:docPr id="34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48"/>
                    <pic:cNvPicPr>
                      <a:picLocks noChangeAspect="1"/>
                    </pic:cNvPicPr>
                  </pic:nvPicPr>
                  <pic:blipFill>
                    <a:blip r:embed="rId95"/>
                    <a:srcRect t="17778"/>
                    <a:stretch>
                      <a:fillRect/>
                    </a:stretch>
                  </pic:blipFill>
                  <pic:spPr>
                    <a:xfrm>
                      <a:off x="0" y="0"/>
                      <a:ext cx="5267960" cy="1762125"/>
                    </a:xfrm>
                    <a:prstGeom prst="rect">
                      <a:avLst/>
                    </a:prstGeom>
                    <a:noFill/>
                    <a:ln>
                      <a:noFill/>
                    </a:ln>
                  </pic:spPr>
                </pic:pic>
              </a:graphicData>
            </a:graphic>
          </wp:inline>
        </w:drawing>
      </w:r>
    </w:p>
    <w:p w14:paraId="63504A40">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139950"/>
            <wp:effectExtent l="0" t="0" r="7620" b="12700"/>
            <wp:docPr id="34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49"/>
                    <pic:cNvPicPr>
                      <a:picLocks noChangeAspect="1"/>
                    </pic:cNvPicPr>
                  </pic:nvPicPr>
                  <pic:blipFill>
                    <a:blip r:embed="rId96"/>
                    <a:stretch>
                      <a:fillRect/>
                    </a:stretch>
                  </pic:blipFill>
                  <pic:spPr>
                    <a:xfrm>
                      <a:off x="0" y="0"/>
                      <a:ext cx="5269230" cy="2139950"/>
                    </a:xfrm>
                    <a:prstGeom prst="rect">
                      <a:avLst/>
                    </a:prstGeom>
                    <a:noFill/>
                    <a:ln>
                      <a:noFill/>
                    </a:ln>
                  </pic:spPr>
                </pic:pic>
              </a:graphicData>
            </a:graphic>
          </wp:inline>
        </w:drawing>
      </w:r>
    </w:p>
    <w:p w14:paraId="0D2EEDF0">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14:paraId="5694E737">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点击“插入CA锁签章”，进入“</w:t>
      </w:r>
      <w:r>
        <w:rPr>
          <w:rStyle w:val="52"/>
          <w:rFonts w:hint="eastAsia" w:ascii="思源宋体 CN ExtraLight" w:hAnsi="思源宋体 CN ExtraLight" w:eastAsia="思源宋体 CN ExtraLight" w:cs="思源宋体 CN ExtraLight"/>
          <w:lang w:val="en-US" w:eastAsia="zh-CN"/>
        </w:rPr>
        <w:t>成交通知书</w:t>
      </w:r>
      <w:r>
        <w:rPr>
          <w:rStyle w:val="52"/>
          <w:rFonts w:hint="eastAsia" w:ascii="思源宋体 CN ExtraLight" w:hAnsi="思源宋体 CN ExtraLight" w:eastAsia="思源宋体 CN ExtraLight" w:cs="思源宋体 CN ExtraLight"/>
        </w:rPr>
        <w:t>”页面。插入CA锁，点击“签章”按钮，对</w:t>
      </w:r>
      <w:r>
        <w:rPr>
          <w:rStyle w:val="52"/>
          <w:rFonts w:hint="eastAsia" w:ascii="思源宋体 CN ExtraLight" w:hAnsi="思源宋体 CN ExtraLight" w:eastAsia="思源宋体 CN ExtraLight" w:cs="思源宋体 CN ExtraLight"/>
          <w:lang w:val="en-US" w:eastAsia="zh-CN"/>
        </w:rPr>
        <w:t>成交通知书</w:t>
      </w:r>
      <w:r>
        <w:rPr>
          <w:rStyle w:val="52"/>
          <w:rFonts w:hint="eastAsia" w:ascii="思源宋体 CN ExtraLight" w:hAnsi="思源宋体 CN ExtraLight" w:eastAsia="思源宋体 CN ExtraLight" w:cs="思源宋体 CN ExtraLight"/>
        </w:rPr>
        <w:t>内容进行签章。然后点击“签章提交”按钮，签章完成。</w:t>
      </w:r>
    </w:p>
    <w:p w14:paraId="3159DADA">
      <w:pPr>
        <w:pStyle w:val="51"/>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变为“已签章”字样。如下图：</w:t>
      </w:r>
    </w:p>
    <w:p w14:paraId="50D20802">
      <w:pPr>
        <w:numPr>
          <w:ilvl w:val="0"/>
          <w:numId w:val="0"/>
        </w:numPr>
        <w:spacing w:line="360" w:lineRule="auto"/>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3675" cy="1658620"/>
            <wp:effectExtent l="0" t="0" r="3175" b="17780"/>
            <wp:docPr id="34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50"/>
                    <pic:cNvPicPr>
                      <a:picLocks noChangeAspect="1"/>
                    </pic:cNvPicPr>
                  </pic:nvPicPr>
                  <pic:blipFill>
                    <a:blip r:embed="rId97"/>
                    <a:srcRect t="19183"/>
                    <a:stretch>
                      <a:fillRect/>
                    </a:stretch>
                  </pic:blipFill>
                  <pic:spPr>
                    <a:xfrm>
                      <a:off x="0" y="0"/>
                      <a:ext cx="5273675" cy="1658620"/>
                    </a:xfrm>
                    <a:prstGeom prst="rect">
                      <a:avLst/>
                    </a:prstGeom>
                    <a:noFill/>
                    <a:ln>
                      <a:noFill/>
                    </a:ln>
                  </pic:spPr>
                </pic:pic>
              </a:graphicData>
            </a:graphic>
          </wp:inline>
        </w:drawing>
      </w:r>
    </w:p>
    <w:p w14:paraId="751A7E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5471234A">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1971675"/>
            <wp:effectExtent l="0" t="0" r="12065" b="9525"/>
            <wp:docPr id="34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51"/>
                    <pic:cNvPicPr>
                      <a:picLocks noChangeAspect="1"/>
                    </pic:cNvPicPr>
                  </pic:nvPicPr>
                  <pic:blipFill>
                    <a:blip r:embed="rId98"/>
                    <a:srcRect t="18397"/>
                    <a:stretch>
                      <a:fillRect/>
                    </a:stretch>
                  </pic:blipFill>
                  <pic:spPr>
                    <a:xfrm>
                      <a:off x="0" y="0"/>
                      <a:ext cx="5264785" cy="1971675"/>
                    </a:xfrm>
                    <a:prstGeom prst="rect">
                      <a:avLst/>
                    </a:prstGeom>
                    <a:noFill/>
                    <a:ln>
                      <a:noFill/>
                    </a:ln>
                  </pic:spPr>
                </pic:pic>
              </a:graphicData>
            </a:graphic>
          </wp:inline>
        </w:drawing>
      </w:r>
    </w:p>
    <w:p w14:paraId="36E291DC">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1610" cy="1884045"/>
            <wp:effectExtent l="0" t="0" r="15240" b="1905"/>
            <wp:docPr id="34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52"/>
                    <pic:cNvPicPr>
                      <a:picLocks noChangeAspect="1"/>
                    </pic:cNvPicPr>
                  </pic:nvPicPr>
                  <pic:blipFill>
                    <a:blip r:embed="rId99"/>
                    <a:srcRect t="17743"/>
                    <a:stretch>
                      <a:fillRect/>
                    </a:stretch>
                  </pic:blipFill>
                  <pic:spPr>
                    <a:xfrm>
                      <a:off x="0" y="0"/>
                      <a:ext cx="5261610" cy="1884045"/>
                    </a:xfrm>
                    <a:prstGeom prst="rect">
                      <a:avLst/>
                    </a:prstGeom>
                    <a:noFill/>
                    <a:ln>
                      <a:noFill/>
                    </a:ln>
                  </pic:spPr>
                </pic:pic>
              </a:graphicData>
            </a:graphic>
          </wp:inline>
        </w:drawing>
      </w:r>
    </w:p>
    <w:p w14:paraId="7B9E3E9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注：待审核的成交通知书不允许修改，只允许查看。</w:t>
      </w:r>
    </w:p>
    <w:p w14:paraId="0F9328EB">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69" w:name="_Toc15302"/>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电子档案下载</w:t>
      </w:r>
      <w:bookmarkEnd w:id="69"/>
    </w:p>
    <w:p w14:paraId="15482422">
      <w:pPr>
        <w:spacing w:line="360" w:lineRule="auto"/>
        <w:ind w:firstLine="422"/>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spacing w:val="4"/>
          <w:lang w:val="en-US" w:eastAsia="zh-CN"/>
        </w:rPr>
        <w:t>成交公示审核通过。</w:t>
      </w:r>
    </w:p>
    <w:p w14:paraId="386ED7B9">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spacing w:val="4"/>
        </w:rPr>
        <w:t>下载电子档案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13713484">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57DB94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点击“采购业务</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电子档案下载”，进入电子档案下载列表页面，如下图：</w:t>
      </w:r>
    </w:p>
    <w:p w14:paraId="55EDA8A2">
      <w:pPr>
        <w:spacing w:line="360" w:lineRule="auto"/>
        <w:ind w:left="0" w:leftChars="0" w:firstLine="0" w:firstLineChars="0"/>
        <w:rPr>
          <w:rFonts w:hint="eastAsia" w:ascii="思源宋体 CN ExtraLight" w:hAnsi="思源宋体 CN ExtraLight" w:eastAsia="思源宋体 CN ExtraLight" w:cs="思源宋体 CN ExtraLight"/>
          <w:spacing w:val="4"/>
          <w:lang w:eastAsia="zh-CN"/>
        </w:rPr>
      </w:pPr>
      <w:r>
        <w:rPr>
          <w:rFonts w:hint="eastAsia" w:ascii="思源宋体 CN ExtraLight" w:hAnsi="思源宋体 CN ExtraLight" w:eastAsia="思源宋体 CN ExtraLight" w:cs="思源宋体 CN ExtraLight"/>
          <w:spacing w:val="4"/>
          <w:lang w:eastAsia="zh-CN"/>
        </w:rPr>
        <w:drawing>
          <wp:inline distT="0" distB="0" distL="114300" distR="114300">
            <wp:extent cx="5268595" cy="2185670"/>
            <wp:effectExtent l="0" t="0" r="1905" b="11430"/>
            <wp:docPr id="22" name="图片 22" descr="局部截取_20260729_21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局部截取_20260729_210902"/>
                    <pic:cNvPicPr>
                      <a:picLocks noChangeAspect="1"/>
                    </pic:cNvPicPr>
                  </pic:nvPicPr>
                  <pic:blipFill>
                    <a:blip r:embed="rId100"/>
                    <a:stretch>
                      <a:fillRect/>
                    </a:stretch>
                  </pic:blipFill>
                  <pic:spPr>
                    <a:xfrm>
                      <a:off x="0" y="0"/>
                      <a:ext cx="5268595" cy="2185670"/>
                    </a:xfrm>
                    <a:prstGeom prst="rect">
                      <a:avLst/>
                    </a:prstGeom>
                  </pic:spPr>
                </pic:pic>
              </a:graphicData>
            </a:graphic>
          </wp:inline>
        </w:drawing>
      </w:r>
    </w:p>
    <w:p w14:paraId="6DD978F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、点击下载列“下载”按钮，弹出下载提示，打包下载分包电子档案件。</w:t>
      </w:r>
    </w:p>
    <w:p w14:paraId="040F88EF">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、点击重新下载列“下载”按钮，弹出下载提示，重新打包下载分包电子档案件。</w:t>
      </w:r>
    </w:p>
    <w:p w14:paraId="7A1AB153">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4、点击查看列“查看”按钮，查看分包电子档案件。</w:t>
      </w:r>
    </w:p>
    <w:p w14:paraId="12606514">
      <w:pPr>
        <w:rPr>
          <w:rFonts w:hint="eastAsia" w:ascii="思源宋体 CN ExtraLight" w:hAnsi="思源宋体 CN ExtraLight" w:eastAsia="思源宋体 CN ExtraLight" w:cs="思源宋体 CN ExtraLight"/>
        </w:rPr>
      </w:pPr>
    </w:p>
    <w:p w14:paraId="432284C0">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70" w:name="_Toc3671"/>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bookmarkEnd w:id="70"/>
    </w:p>
    <w:p w14:paraId="2D5D5FE1">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rPr>
        <w:t>采购合同备案审核通过</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w:t>
      </w:r>
    </w:p>
    <w:p w14:paraId="0E3B6B9E">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bCs/>
        </w:rPr>
        <w:t>采购合同验收备案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6602B638">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0E7CF2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lang w:val="en-US" w:eastAsia="zh-CN"/>
        </w:rPr>
        <w:t>采购业务—交易后—验收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”，进入验收列表页面，如下图：</w:t>
      </w:r>
    </w:p>
    <w:p w14:paraId="178E0D96">
      <w:pPr>
        <w:spacing w:line="360" w:lineRule="auto"/>
        <w:ind w:left="0" w:leftChars="0" w:firstLine="0" w:firstLineChars="0"/>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6690" cy="2106930"/>
            <wp:effectExtent l="0" t="0" r="3810" b="1270"/>
            <wp:docPr id="24" name="图片 24" descr="局部截取_20260729_21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局部截取_20260729_210925"/>
                    <pic:cNvPicPr>
                      <a:picLocks noChangeAspect="1"/>
                    </pic:cNvPicPr>
                  </pic:nvPicPr>
                  <pic:blipFill>
                    <a:blip r:embed="rId101"/>
                    <a:stretch>
                      <a:fillRect/>
                    </a:stretch>
                  </pic:blipFill>
                  <pic:spPr>
                    <a:xfrm>
                      <a:off x="0" y="0"/>
                      <a:ext cx="5266690" cy="2106930"/>
                    </a:xfrm>
                    <a:prstGeom prst="rect">
                      <a:avLst/>
                    </a:prstGeom>
                  </pic:spPr>
                </pic:pic>
              </a:graphicData>
            </a:graphic>
          </wp:inline>
        </w:drawing>
      </w:r>
    </w:p>
    <w:p w14:paraId="770E9D57">
      <w:pPr>
        <w:spacing w:line="360" w:lineRule="auto"/>
        <w:ind w:firstLine="420" w:firstLineChars="200"/>
        <w:jc w:val="left"/>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color w:val="auto"/>
        </w:rPr>
        <w:t>点击“新增</w:t>
      </w:r>
      <w:r>
        <w:rPr>
          <w:rFonts w:hint="eastAsia" w:ascii="思源宋体 CN ExtraLight" w:hAnsi="思源宋体 CN ExtraLight" w:eastAsia="思源宋体 CN ExtraLight" w:cs="思源宋体 CN ExtraLight"/>
          <w:color w:val="auto"/>
          <w:lang w:val="en-US" w:eastAsia="zh-CN"/>
        </w:rPr>
        <w:t>验收</w:t>
      </w:r>
      <w:r>
        <w:rPr>
          <w:rFonts w:hint="eastAsia" w:ascii="思源宋体 CN ExtraLight" w:hAnsi="思源宋体 CN ExtraLight" w:eastAsia="思源宋体 CN ExtraLight" w:cs="思源宋体 CN ExtraLight"/>
          <w:color w:val="auto"/>
        </w:rPr>
        <w:t>”</w:t>
      </w:r>
      <w:r>
        <w:rPr>
          <w:rFonts w:hint="eastAsia" w:ascii="思源宋体 CN ExtraLight" w:hAnsi="思源宋体 CN ExtraLight" w:eastAsia="思源宋体 CN ExtraLight" w:cs="思源宋体 CN ExtraLight"/>
          <w:color w:val="auto"/>
          <w:lang w:eastAsia="zh-CN"/>
        </w:rPr>
        <w:t>按钮</w:t>
      </w:r>
      <w:r>
        <w:rPr>
          <w:rFonts w:hint="eastAsia" w:ascii="思源宋体 CN ExtraLight" w:hAnsi="思源宋体 CN ExtraLight" w:eastAsia="思源宋体 CN ExtraLight" w:cs="思源宋体 CN ExtraLight"/>
          <w:color w:val="auto"/>
        </w:rPr>
        <w:t>，进入</w:t>
      </w:r>
      <w:r>
        <w:rPr>
          <w:rFonts w:hint="eastAsia" w:ascii="思源宋体 CN ExtraLight" w:hAnsi="思源宋体 CN ExtraLight" w:eastAsia="思源宋体 CN ExtraLight" w:cs="思源宋体 CN ExtraLight"/>
          <w:color w:val="auto"/>
          <w:lang w:val="en-US" w:eastAsia="zh-CN"/>
        </w:rPr>
        <w:t>挑选合同</w:t>
      </w:r>
      <w:r>
        <w:rPr>
          <w:rFonts w:hint="eastAsia" w:ascii="思源宋体 CN ExtraLight" w:hAnsi="思源宋体 CN ExtraLight" w:eastAsia="思源宋体 CN ExtraLight" w:cs="思源宋体 CN ExtraLight"/>
          <w:color w:val="auto"/>
        </w:rPr>
        <w:t>页面</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如下图：</w:t>
      </w:r>
    </w:p>
    <w:p w14:paraId="6945452F">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283335"/>
            <wp:effectExtent l="0" t="0" r="13335" b="12065"/>
            <wp:docPr id="38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63"/>
                    <pic:cNvPicPr>
                      <a:picLocks noChangeAspect="1"/>
                    </pic:cNvPicPr>
                  </pic:nvPicPr>
                  <pic:blipFill>
                    <a:blip r:embed="rId102"/>
                    <a:stretch>
                      <a:fillRect/>
                    </a:stretch>
                  </pic:blipFill>
                  <pic:spPr>
                    <a:xfrm>
                      <a:off x="0" y="0"/>
                      <a:ext cx="5263515" cy="1283335"/>
                    </a:xfrm>
                    <a:prstGeom prst="rect">
                      <a:avLst/>
                    </a:prstGeom>
                    <a:noFill/>
                    <a:ln>
                      <a:noFill/>
                    </a:ln>
                  </pic:spPr>
                </pic:pic>
              </a:graphicData>
            </a:graphic>
          </wp:inline>
        </w:drawing>
      </w:r>
    </w:p>
    <w:p w14:paraId="699D2E4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3</w:t>
      </w:r>
      <w:r>
        <w:rPr>
          <w:rFonts w:hint="eastAsia" w:ascii="思源宋体 CN ExtraLight" w:hAnsi="思源宋体 CN ExtraLight" w:eastAsia="思源宋体 CN ExtraLight" w:cs="思源宋体 CN ExtraLight"/>
          <w:bCs/>
        </w:rPr>
        <w:t>、勾选所需分包后，点击“确认选择”按钮，进入新增验收记录页面。如下图：</w:t>
      </w:r>
    </w:p>
    <w:p w14:paraId="099A1634">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995805"/>
            <wp:effectExtent l="0" t="0" r="10160" b="4445"/>
            <wp:docPr id="38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64"/>
                    <pic:cNvPicPr>
                      <a:picLocks noChangeAspect="1"/>
                    </pic:cNvPicPr>
                  </pic:nvPicPr>
                  <pic:blipFill>
                    <a:blip r:embed="rId103"/>
                    <a:stretch>
                      <a:fillRect/>
                    </a:stretch>
                  </pic:blipFill>
                  <pic:spPr>
                    <a:xfrm>
                      <a:off x="0" y="0"/>
                      <a:ext cx="5266690" cy="1995805"/>
                    </a:xfrm>
                    <a:prstGeom prst="rect">
                      <a:avLst/>
                    </a:prstGeom>
                    <a:noFill/>
                    <a:ln>
                      <a:noFill/>
                    </a:ln>
                  </pic:spPr>
                </pic:pic>
              </a:graphicData>
            </a:graphic>
          </wp:inline>
        </w:drawing>
      </w:r>
    </w:p>
    <w:p w14:paraId="025CA96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4</w:t>
      </w:r>
      <w:r>
        <w:rPr>
          <w:rFonts w:hint="eastAsia" w:ascii="思源宋体 CN ExtraLight" w:hAnsi="思源宋体 CN ExtraLight" w:eastAsia="思源宋体 CN ExtraLight" w:cs="思源宋体 CN ExtraLight"/>
          <w:bCs/>
        </w:rPr>
        <w:t>、输入验收信息后，点击“修改保存”按钮，验收记录可以修改。</w:t>
      </w:r>
    </w:p>
    <w:p w14:paraId="4DF7993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5</w:t>
      </w:r>
      <w:r>
        <w:rPr>
          <w:rFonts w:hint="eastAsia" w:ascii="思源宋体 CN ExtraLight" w:hAnsi="思源宋体 CN ExtraLight" w:eastAsia="思源宋体 CN ExtraLight" w:cs="思源宋体 CN ExtraLight"/>
          <w:bCs/>
        </w:rPr>
        <w:t>、确认无误后，点击“</w:t>
      </w:r>
      <w:r>
        <w:rPr>
          <w:rFonts w:hint="eastAsia" w:ascii="思源宋体 CN ExtraLight" w:hAnsi="思源宋体 CN ExtraLight" w:eastAsia="思源宋体 CN ExtraLight" w:cs="思源宋体 CN ExtraLight"/>
          <w:bCs/>
          <w:lang w:val="en-US" w:eastAsia="zh-CN"/>
        </w:rPr>
        <w:t>提交信息</w:t>
      </w:r>
      <w:r>
        <w:rPr>
          <w:rFonts w:hint="eastAsia" w:ascii="思源宋体 CN ExtraLight" w:hAnsi="思源宋体 CN ExtraLight" w:eastAsia="思源宋体 CN ExtraLight" w:cs="思源宋体 CN ExtraLight"/>
          <w:bCs/>
        </w:rPr>
        <w:t>”按钮，提交</w:t>
      </w:r>
      <w:r>
        <w:rPr>
          <w:rFonts w:hint="eastAsia" w:ascii="思源宋体 CN ExtraLight" w:hAnsi="思源宋体 CN ExtraLight" w:eastAsia="思源宋体 CN ExtraLight" w:cs="思源宋体 CN ExtraLight"/>
          <w:bCs/>
          <w:lang w:eastAsia="zh-CN"/>
        </w:rPr>
        <w:t>中心</w:t>
      </w:r>
      <w:r>
        <w:rPr>
          <w:rFonts w:hint="eastAsia" w:ascii="思源宋体 CN ExtraLight" w:hAnsi="思源宋体 CN ExtraLight" w:eastAsia="思源宋体 CN ExtraLight" w:cs="思源宋体 CN ExtraLight"/>
          <w:bCs/>
        </w:rPr>
        <w:t>审核。如下图：</w:t>
      </w:r>
    </w:p>
    <w:p w14:paraId="5D62AF36">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2345055"/>
            <wp:effectExtent l="0" t="0" r="14605" b="17145"/>
            <wp:docPr id="38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65"/>
                    <pic:cNvPicPr>
                      <a:picLocks noChangeAspect="1"/>
                    </pic:cNvPicPr>
                  </pic:nvPicPr>
                  <pic:blipFill>
                    <a:blip r:embed="rId104"/>
                    <a:stretch>
                      <a:fillRect/>
                    </a:stretch>
                  </pic:blipFill>
                  <pic:spPr>
                    <a:xfrm>
                      <a:off x="0" y="0"/>
                      <a:ext cx="5262245" cy="2345055"/>
                    </a:xfrm>
                    <a:prstGeom prst="rect">
                      <a:avLst/>
                    </a:prstGeom>
                    <a:noFill/>
                    <a:ln>
                      <a:noFill/>
                    </a:ln>
                  </pic:spPr>
                </pic:pic>
              </a:graphicData>
            </a:graphic>
          </wp:inline>
        </w:drawing>
      </w:r>
    </w:p>
    <w:p w14:paraId="5822A45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列表页面上，点击“编辑中”“审核不通过”状态下</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w:t>
      </w:r>
    </w:p>
    <w:p w14:paraId="2C9A895B">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865" cy="1130935"/>
            <wp:effectExtent l="0" t="0" r="6985" b="12065"/>
            <wp:docPr id="38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66"/>
                    <pic:cNvPicPr>
                      <a:picLocks noChangeAspect="1"/>
                    </pic:cNvPicPr>
                  </pic:nvPicPr>
                  <pic:blipFill>
                    <a:blip r:embed="rId105"/>
                    <a:stretch>
                      <a:fillRect/>
                    </a:stretch>
                  </pic:blipFill>
                  <pic:spPr>
                    <a:xfrm>
                      <a:off x="0" y="0"/>
                      <a:ext cx="5269865" cy="1130935"/>
                    </a:xfrm>
                    <a:prstGeom prst="rect">
                      <a:avLst/>
                    </a:prstGeom>
                    <a:noFill/>
                    <a:ln>
                      <a:noFill/>
                    </a:ln>
                  </pic:spPr>
                </pic:pic>
              </a:graphicData>
            </a:graphic>
          </wp:inline>
        </w:drawing>
      </w:r>
    </w:p>
    <w:p w14:paraId="63D7D8FC">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14:paraId="6A04CFB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7</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列表页面上，选中要删除的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53EBE319">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675" cy="772160"/>
            <wp:effectExtent l="0" t="0" r="3175" b="8890"/>
            <wp:docPr id="39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67"/>
                    <pic:cNvPicPr>
                      <a:picLocks noChangeAspect="1"/>
                    </pic:cNvPicPr>
                  </pic:nvPicPr>
                  <pic:blipFill>
                    <a:blip r:embed="rId106"/>
                    <a:stretch>
                      <a:fillRect/>
                    </a:stretch>
                  </pic:blipFill>
                  <pic:spPr>
                    <a:xfrm>
                      <a:off x="0" y="0"/>
                      <a:ext cx="5273675" cy="772160"/>
                    </a:xfrm>
                    <a:prstGeom prst="rect">
                      <a:avLst/>
                    </a:prstGeom>
                    <a:noFill/>
                    <a:ln>
                      <a:noFill/>
                    </a:ln>
                  </pic:spPr>
                </pic:pic>
              </a:graphicData>
            </a:graphic>
          </wp:inline>
        </w:drawing>
      </w:r>
    </w:p>
    <w:p w14:paraId="4910D7C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审核不通过</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14:paraId="1B821E0B">
      <w:pPr>
        <w:ind w:left="0" w:leftChars="0" w:firstLine="0" w:firstLineChars="0"/>
        <w:rPr>
          <w:rFonts w:hint="eastAsia" w:ascii="思源宋体 CN ExtraLight" w:hAnsi="思源宋体 CN ExtraLight" w:eastAsia="思源宋体 CN ExtraLight" w:cs="思源宋体 CN ExtraLight"/>
        </w:rPr>
      </w:pPr>
    </w:p>
    <w:p w14:paraId="6B0D5C21">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71" w:name="_Toc20151"/>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bookmarkEnd w:id="71"/>
    </w:p>
    <w:p w14:paraId="417FDC52">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项目注册已经</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审核通过。</w:t>
      </w:r>
    </w:p>
    <w:p w14:paraId="7237DBC8">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新增书面报告备案，提交中心审核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389D8BC5">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720B9F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lang w:val="en-US" w:eastAsia="zh-CN"/>
        </w:rPr>
        <w:t>采购业务—交易后—书面报告备案</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”，进入书面报告备案列表页面，如下图：</w:t>
      </w:r>
    </w:p>
    <w:p w14:paraId="393B0600">
      <w:pPr>
        <w:spacing w:line="360" w:lineRule="auto"/>
        <w:ind w:left="0" w:leftChars="0" w:firstLine="0" w:firstLineChars="0"/>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6690" cy="2164080"/>
            <wp:effectExtent l="0" t="0" r="3810" b="7620"/>
            <wp:docPr id="25" name="图片 25" descr="局部截取_20260729_210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局部截取_20260729_210948"/>
                    <pic:cNvPicPr>
                      <a:picLocks noChangeAspect="1"/>
                    </pic:cNvPicPr>
                  </pic:nvPicPr>
                  <pic:blipFill>
                    <a:blip r:embed="rId107"/>
                    <a:stretch>
                      <a:fillRect/>
                    </a:stretch>
                  </pic:blipFill>
                  <pic:spPr>
                    <a:xfrm>
                      <a:off x="0" y="0"/>
                      <a:ext cx="5266690" cy="2164080"/>
                    </a:xfrm>
                    <a:prstGeom prst="rect">
                      <a:avLst/>
                    </a:prstGeom>
                  </pic:spPr>
                </pic:pic>
              </a:graphicData>
            </a:graphic>
          </wp:inline>
        </w:drawing>
      </w:r>
    </w:p>
    <w:p w14:paraId="5781D242">
      <w:pPr>
        <w:spacing w:line="360" w:lineRule="auto"/>
        <w:ind w:firstLine="420" w:firstLineChars="200"/>
        <w:jc w:val="left"/>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color w:val="auto"/>
        </w:rPr>
        <w:t>点击“新增</w:t>
      </w:r>
      <w:r>
        <w:rPr>
          <w:rFonts w:hint="eastAsia" w:ascii="思源宋体 CN ExtraLight" w:hAnsi="思源宋体 CN ExtraLight" w:eastAsia="思源宋体 CN ExtraLight" w:cs="思源宋体 CN ExtraLight"/>
          <w:color w:val="auto"/>
          <w:lang w:val="en-US" w:eastAsia="zh-CN"/>
        </w:rPr>
        <w:t>书面报告备案</w:t>
      </w:r>
      <w:r>
        <w:rPr>
          <w:rFonts w:hint="eastAsia" w:ascii="思源宋体 CN ExtraLight" w:hAnsi="思源宋体 CN ExtraLight" w:eastAsia="思源宋体 CN ExtraLight" w:cs="思源宋体 CN ExtraLight"/>
          <w:color w:val="auto"/>
        </w:rPr>
        <w:t>”</w:t>
      </w:r>
      <w:r>
        <w:rPr>
          <w:rFonts w:hint="eastAsia" w:ascii="思源宋体 CN ExtraLight" w:hAnsi="思源宋体 CN ExtraLight" w:eastAsia="思源宋体 CN ExtraLight" w:cs="思源宋体 CN ExtraLight"/>
          <w:color w:val="auto"/>
          <w:lang w:eastAsia="zh-CN"/>
        </w:rPr>
        <w:t>按钮</w:t>
      </w:r>
      <w:r>
        <w:rPr>
          <w:rFonts w:hint="eastAsia" w:ascii="思源宋体 CN ExtraLight" w:hAnsi="思源宋体 CN ExtraLight" w:eastAsia="思源宋体 CN ExtraLight" w:cs="思源宋体 CN ExtraLight"/>
          <w:color w:val="auto"/>
        </w:rPr>
        <w:t>，进入</w:t>
      </w:r>
      <w:r>
        <w:rPr>
          <w:rFonts w:hint="eastAsia" w:ascii="思源宋体 CN ExtraLight" w:hAnsi="思源宋体 CN ExtraLight" w:eastAsia="思源宋体 CN ExtraLight" w:cs="思源宋体 CN ExtraLight"/>
          <w:color w:val="auto"/>
          <w:lang w:val="en-US" w:eastAsia="zh-CN"/>
        </w:rPr>
        <w:t>挑选分包</w:t>
      </w:r>
      <w:r>
        <w:rPr>
          <w:rFonts w:hint="eastAsia" w:ascii="思源宋体 CN ExtraLight" w:hAnsi="思源宋体 CN ExtraLight" w:eastAsia="思源宋体 CN ExtraLight" w:cs="思源宋体 CN ExtraLight"/>
          <w:color w:val="auto"/>
        </w:rPr>
        <w:t>页面</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如下图：</w:t>
      </w:r>
    </w:p>
    <w:p w14:paraId="4BCB2D4C">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1141730"/>
            <wp:effectExtent l="0" t="0" r="0" b="1270"/>
            <wp:docPr id="39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70"/>
                    <pic:cNvPicPr>
                      <a:picLocks noChangeAspect="1"/>
                    </pic:cNvPicPr>
                  </pic:nvPicPr>
                  <pic:blipFill>
                    <a:blip r:embed="rId108"/>
                    <a:stretch>
                      <a:fillRect/>
                    </a:stretch>
                  </pic:blipFill>
                  <pic:spPr>
                    <a:xfrm>
                      <a:off x="0" y="0"/>
                      <a:ext cx="5257800" cy="1141730"/>
                    </a:xfrm>
                    <a:prstGeom prst="rect">
                      <a:avLst/>
                    </a:prstGeom>
                    <a:noFill/>
                    <a:ln>
                      <a:noFill/>
                    </a:ln>
                  </pic:spPr>
                </pic:pic>
              </a:graphicData>
            </a:graphic>
          </wp:inline>
        </w:drawing>
      </w:r>
    </w:p>
    <w:p w14:paraId="5557A7C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3</w:t>
      </w:r>
      <w:r>
        <w:rPr>
          <w:rFonts w:hint="eastAsia" w:ascii="思源宋体 CN ExtraLight" w:hAnsi="思源宋体 CN ExtraLight" w:eastAsia="思源宋体 CN ExtraLight" w:cs="思源宋体 CN ExtraLight"/>
          <w:bCs/>
        </w:rPr>
        <w:t>、勾选所需分包后，点击“确认选择”按钮，进入新增</w:t>
      </w:r>
      <w:r>
        <w:rPr>
          <w:rFonts w:hint="eastAsia" w:ascii="思源宋体 CN ExtraLight" w:hAnsi="思源宋体 CN ExtraLight" w:eastAsia="思源宋体 CN ExtraLight" w:cs="思源宋体 CN ExtraLight"/>
          <w:bCs/>
          <w:lang w:val="en-US" w:eastAsia="zh-CN"/>
        </w:rPr>
        <w:t>书面报告备案</w:t>
      </w:r>
      <w:r>
        <w:rPr>
          <w:rFonts w:hint="eastAsia" w:ascii="思源宋体 CN ExtraLight" w:hAnsi="思源宋体 CN ExtraLight" w:eastAsia="思源宋体 CN ExtraLight" w:cs="思源宋体 CN ExtraLight"/>
          <w:bCs/>
        </w:rPr>
        <w:t>页面。如下图：</w:t>
      </w:r>
    </w:p>
    <w:p w14:paraId="536FD6F1">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883410"/>
            <wp:effectExtent l="0" t="0" r="7620" b="2540"/>
            <wp:docPr id="40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73"/>
                    <pic:cNvPicPr>
                      <a:picLocks noChangeAspect="1"/>
                    </pic:cNvPicPr>
                  </pic:nvPicPr>
                  <pic:blipFill>
                    <a:blip r:embed="rId109"/>
                    <a:stretch>
                      <a:fillRect/>
                    </a:stretch>
                  </pic:blipFill>
                  <pic:spPr>
                    <a:xfrm>
                      <a:off x="0" y="0"/>
                      <a:ext cx="5269230" cy="1883410"/>
                    </a:xfrm>
                    <a:prstGeom prst="rect">
                      <a:avLst/>
                    </a:prstGeom>
                    <a:noFill/>
                    <a:ln>
                      <a:noFill/>
                    </a:ln>
                  </pic:spPr>
                </pic:pic>
              </a:graphicData>
            </a:graphic>
          </wp:inline>
        </w:drawing>
      </w:r>
    </w:p>
    <w:p w14:paraId="1BDA8C2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4</w:t>
      </w:r>
      <w:r>
        <w:rPr>
          <w:rFonts w:hint="eastAsia" w:ascii="思源宋体 CN ExtraLight" w:hAnsi="思源宋体 CN ExtraLight" w:eastAsia="思源宋体 CN ExtraLight" w:cs="思源宋体 CN ExtraLight"/>
          <w:bCs/>
        </w:rPr>
        <w:t>、输入信息后，点击“修改保存”按钮，</w:t>
      </w:r>
      <w:r>
        <w:rPr>
          <w:rFonts w:hint="eastAsia" w:ascii="思源宋体 CN ExtraLight" w:hAnsi="思源宋体 CN ExtraLight" w:eastAsia="思源宋体 CN ExtraLight" w:cs="思源宋体 CN ExtraLight"/>
          <w:bCs/>
          <w:lang w:val="en-US" w:eastAsia="zh-CN"/>
        </w:rPr>
        <w:t>书面报告备案</w:t>
      </w:r>
      <w:r>
        <w:rPr>
          <w:rFonts w:hint="eastAsia" w:ascii="思源宋体 CN ExtraLight" w:hAnsi="思源宋体 CN ExtraLight" w:eastAsia="思源宋体 CN ExtraLight" w:cs="思源宋体 CN ExtraLight"/>
          <w:bCs/>
        </w:rPr>
        <w:t>可以修改。</w:t>
      </w:r>
    </w:p>
    <w:p w14:paraId="7BC4733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5</w:t>
      </w:r>
      <w:r>
        <w:rPr>
          <w:rFonts w:hint="eastAsia" w:ascii="思源宋体 CN ExtraLight" w:hAnsi="思源宋体 CN ExtraLight" w:eastAsia="思源宋体 CN ExtraLight" w:cs="思源宋体 CN ExtraLight"/>
          <w:bCs/>
        </w:rPr>
        <w:t>、</w:t>
      </w:r>
      <w:r>
        <w:rPr>
          <w:rFonts w:hint="eastAsia" w:ascii="思源宋体 CN ExtraLight" w:hAnsi="思源宋体 CN ExtraLight" w:eastAsia="思源宋体 CN ExtraLight" w:cs="思源宋体 CN ExtraLight"/>
          <w:bCs/>
          <w:lang w:val="en-US" w:eastAsia="zh-CN"/>
        </w:rPr>
        <w:t>附件信息中已上传附件或已填写备注，</w:t>
      </w:r>
      <w:r>
        <w:rPr>
          <w:rFonts w:hint="eastAsia" w:ascii="思源宋体 CN ExtraLight" w:hAnsi="思源宋体 CN ExtraLight" w:eastAsia="思源宋体 CN ExtraLight" w:cs="思源宋体 CN ExtraLight"/>
          <w:bCs/>
        </w:rPr>
        <w:t>确认无误后，点击“</w:t>
      </w:r>
      <w:r>
        <w:rPr>
          <w:rFonts w:hint="eastAsia" w:ascii="思源宋体 CN ExtraLight" w:hAnsi="思源宋体 CN ExtraLight" w:eastAsia="思源宋体 CN ExtraLight" w:cs="思源宋体 CN ExtraLight"/>
          <w:bCs/>
          <w:lang w:val="en-US" w:eastAsia="zh-CN"/>
        </w:rPr>
        <w:t>招标办备案</w:t>
      </w:r>
      <w:r>
        <w:rPr>
          <w:rFonts w:hint="eastAsia" w:ascii="思源宋体 CN ExtraLight" w:hAnsi="思源宋体 CN ExtraLight" w:eastAsia="思源宋体 CN ExtraLight" w:cs="思源宋体 CN ExtraLight"/>
          <w:bCs/>
        </w:rPr>
        <w:t>”按钮，提交</w:t>
      </w:r>
      <w:r>
        <w:rPr>
          <w:rFonts w:hint="eastAsia" w:ascii="思源宋体 CN ExtraLight" w:hAnsi="思源宋体 CN ExtraLight" w:eastAsia="思源宋体 CN ExtraLight" w:cs="思源宋体 CN ExtraLight"/>
          <w:bCs/>
          <w:lang w:eastAsia="zh-CN"/>
        </w:rPr>
        <w:t>中心</w:t>
      </w:r>
      <w:r>
        <w:rPr>
          <w:rFonts w:hint="eastAsia" w:ascii="思源宋体 CN ExtraLight" w:hAnsi="思源宋体 CN ExtraLight" w:eastAsia="思源宋体 CN ExtraLight" w:cs="思源宋体 CN ExtraLight"/>
          <w:bCs/>
        </w:rPr>
        <w:t>审核。如下图：</w:t>
      </w:r>
    </w:p>
    <w:p w14:paraId="6C2C4E17">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1610" cy="2153285"/>
            <wp:effectExtent l="0" t="0" r="15240" b="18415"/>
            <wp:docPr id="401"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72"/>
                    <pic:cNvPicPr>
                      <a:picLocks noChangeAspect="1"/>
                    </pic:cNvPicPr>
                  </pic:nvPicPr>
                  <pic:blipFill>
                    <a:blip r:embed="rId110"/>
                    <a:stretch>
                      <a:fillRect/>
                    </a:stretch>
                  </pic:blipFill>
                  <pic:spPr>
                    <a:xfrm>
                      <a:off x="0" y="0"/>
                      <a:ext cx="5261610" cy="2153285"/>
                    </a:xfrm>
                    <a:prstGeom prst="rect">
                      <a:avLst/>
                    </a:prstGeom>
                    <a:noFill/>
                    <a:ln>
                      <a:noFill/>
                    </a:ln>
                  </pic:spPr>
                </pic:pic>
              </a:graphicData>
            </a:graphic>
          </wp:inline>
        </w:drawing>
      </w:r>
    </w:p>
    <w:p w14:paraId="4A05210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列表页面上，点击“编辑中”“审核不通过”状态下</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书面报告备案的</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w:t>
      </w:r>
    </w:p>
    <w:p w14:paraId="2BFC83BD">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5420" cy="862965"/>
            <wp:effectExtent l="0" t="0" r="11430" b="13335"/>
            <wp:docPr id="403"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图片 74"/>
                    <pic:cNvPicPr>
                      <a:picLocks noChangeAspect="1"/>
                    </pic:cNvPicPr>
                  </pic:nvPicPr>
                  <pic:blipFill>
                    <a:blip r:embed="rId111"/>
                    <a:stretch>
                      <a:fillRect/>
                    </a:stretch>
                  </pic:blipFill>
                  <pic:spPr>
                    <a:xfrm>
                      <a:off x="0" y="0"/>
                      <a:ext cx="5265420" cy="862965"/>
                    </a:xfrm>
                    <a:prstGeom prst="rect">
                      <a:avLst/>
                    </a:prstGeom>
                    <a:noFill/>
                    <a:ln>
                      <a:noFill/>
                    </a:ln>
                  </pic:spPr>
                </pic:pic>
              </a:graphicData>
            </a:graphic>
          </wp:inline>
        </w:drawing>
      </w:r>
    </w:p>
    <w:p w14:paraId="46B9C433">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14:paraId="27F69AEC">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7</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列表页面上，选中要删除的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2BF84606">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1030605"/>
            <wp:effectExtent l="0" t="0" r="12065" b="17145"/>
            <wp:docPr id="404"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75"/>
                    <pic:cNvPicPr>
                      <a:picLocks noChangeAspect="1"/>
                    </pic:cNvPicPr>
                  </pic:nvPicPr>
                  <pic:blipFill>
                    <a:blip r:embed="rId112"/>
                    <a:stretch>
                      <a:fillRect/>
                    </a:stretch>
                  </pic:blipFill>
                  <pic:spPr>
                    <a:xfrm>
                      <a:off x="0" y="0"/>
                      <a:ext cx="5264785" cy="1030605"/>
                    </a:xfrm>
                    <a:prstGeom prst="rect">
                      <a:avLst/>
                    </a:prstGeom>
                    <a:noFill/>
                    <a:ln>
                      <a:noFill/>
                    </a:ln>
                  </pic:spPr>
                </pic:pic>
              </a:graphicData>
            </a:graphic>
          </wp:inline>
        </w:drawing>
      </w:r>
    </w:p>
    <w:p w14:paraId="1B758AE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审核不通过</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14:paraId="713F0D14">
      <w:pPr>
        <w:rPr>
          <w:rFonts w:hint="eastAsia" w:ascii="思源宋体 CN ExtraLight" w:hAnsi="思源宋体 CN ExtraLight" w:eastAsia="思源宋体 CN ExtraLight" w:cs="思源宋体 CN ExtraLight"/>
        </w:rPr>
      </w:pPr>
    </w:p>
    <w:p w14:paraId="6124A62B">
      <w:pPr>
        <w:pStyle w:val="5"/>
        <w:ind w:left="630" w:leftChars="0" w:firstLineChars="0"/>
        <w:rPr>
          <w:rFonts w:hint="eastAsia" w:ascii="思源宋体 CN ExtraLight" w:hAnsi="思源宋体 CN ExtraLight" w:eastAsia="思源宋体 CN ExtraLight" w:cs="思源宋体 CN ExtraLight"/>
        </w:rPr>
      </w:pPr>
      <w:bookmarkStart w:id="72" w:name="_Toc4299"/>
      <w:r>
        <w:rPr>
          <w:rFonts w:hint="eastAsia" w:ascii="思源宋体 CN ExtraLight" w:hAnsi="思源宋体 CN ExtraLight" w:eastAsia="思源宋体 CN ExtraLight" w:cs="思源宋体 CN ExtraLight"/>
          <w:lang w:val="en-US" w:eastAsia="zh-CN"/>
        </w:rPr>
        <w:t>采购异常</w:t>
      </w:r>
      <w:bookmarkEnd w:id="72"/>
    </w:p>
    <w:p w14:paraId="3537D53C">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项目注册已经</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审核通过。</w:t>
      </w:r>
    </w:p>
    <w:p w14:paraId="35AE440C">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新增采购异常，提交中心审核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460A71AA">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72F69B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color w:val="000000" w:themeColor="text1"/>
          <w:lang w:val="en-US" w:eastAsia="zh-CN"/>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lang w:val="en-US" w:eastAsia="zh-CN"/>
        </w:rPr>
        <w:t>采购业务—交易后—采购异常</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”，进入采购异常列表页面，如下图：</w:t>
      </w:r>
    </w:p>
    <w:p w14:paraId="1F0DDA2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drawing>
          <wp:inline distT="0" distB="0" distL="114300" distR="114300">
            <wp:extent cx="5271770" cy="2117725"/>
            <wp:effectExtent l="0" t="0" r="11430" b="3175"/>
            <wp:docPr id="26" name="图片 26" descr="局部截取_20260729_21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局部截取_20260729_211014"/>
                    <pic:cNvPicPr>
                      <a:picLocks noChangeAspect="1"/>
                    </pic:cNvPicPr>
                  </pic:nvPicPr>
                  <pic:blipFill>
                    <a:blip r:embed="rId113"/>
                    <a:stretch>
                      <a:fillRect/>
                    </a:stretch>
                  </pic:blipFill>
                  <pic:spPr>
                    <a:xfrm>
                      <a:off x="0" y="0"/>
                      <a:ext cx="5271770" cy="2117725"/>
                    </a:xfrm>
                    <a:prstGeom prst="rect">
                      <a:avLst/>
                    </a:prstGeom>
                  </pic:spPr>
                </pic:pic>
              </a:graphicData>
            </a:graphic>
          </wp:inline>
        </w:drawing>
      </w:r>
    </w:p>
    <w:p w14:paraId="73A056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新增分包异常</w:t>
      </w:r>
      <w:r>
        <w:rPr>
          <w:rFonts w:hint="eastAsia" w:ascii="思源宋体 CN ExtraLight" w:hAnsi="思源宋体 CN ExtraLight" w:eastAsia="思源宋体 CN ExtraLight" w:cs="思源宋体 CN ExtraLight"/>
        </w:rPr>
        <w:t>”按钮，进入“</w:t>
      </w:r>
      <w:r>
        <w:rPr>
          <w:rFonts w:hint="eastAsia" w:ascii="思源宋体 CN ExtraLight" w:hAnsi="思源宋体 CN ExtraLight" w:eastAsia="思源宋体 CN ExtraLight" w:cs="思源宋体 CN ExtraLight"/>
          <w:lang w:val="en-US" w:eastAsia="zh-CN"/>
        </w:rPr>
        <w:t>挑选分包</w:t>
      </w:r>
      <w:r>
        <w:rPr>
          <w:rFonts w:hint="eastAsia" w:ascii="思源宋体 CN ExtraLight" w:hAnsi="思源宋体 CN ExtraLight" w:eastAsia="思源宋体 CN ExtraLight" w:cs="思源宋体 CN ExtraLight"/>
        </w:rPr>
        <w:t>”页面，如下图</w:t>
      </w:r>
      <w:r>
        <w:rPr>
          <w:rFonts w:hint="eastAsia" w:ascii="思源宋体 CN ExtraLight" w:hAnsi="思源宋体 CN ExtraLight" w:eastAsia="思源宋体 CN ExtraLight" w:cs="思源宋体 CN ExtraLight"/>
          <w:lang w:eastAsia="zh-CN"/>
        </w:rPr>
        <w:t>：</w:t>
      </w:r>
    </w:p>
    <w:p w14:paraId="44E18B28">
      <w:pPr>
        <w:pStyle w:val="51"/>
        <w:spacing w:line="360" w:lineRule="auto"/>
        <w:jc w:val="both"/>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57800" cy="1696085"/>
            <wp:effectExtent l="0" t="0" r="0" b="18415"/>
            <wp:docPr id="406"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77"/>
                    <pic:cNvPicPr>
                      <a:picLocks noChangeAspect="1"/>
                    </pic:cNvPicPr>
                  </pic:nvPicPr>
                  <pic:blipFill>
                    <a:blip r:embed="rId114"/>
                    <a:stretch>
                      <a:fillRect/>
                    </a:stretch>
                  </pic:blipFill>
                  <pic:spPr>
                    <a:xfrm>
                      <a:off x="0" y="0"/>
                      <a:ext cx="5257800" cy="1696085"/>
                    </a:xfrm>
                    <a:prstGeom prst="rect">
                      <a:avLst/>
                    </a:prstGeom>
                    <a:noFill/>
                    <a:ln>
                      <a:noFill/>
                    </a:ln>
                  </pic:spPr>
                </pic:pic>
              </a:graphicData>
            </a:graphic>
          </wp:inline>
        </w:drawing>
      </w:r>
    </w:p>
    <w:p w14:paraId="6BB03B74">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、选择一个</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确认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选择”按钮，进入“新增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”页面。如下图：</w:t>
      </w:r>
    </w:p>
    <w:p w14:paraId="49D2D0AF">
      <w:pPr>
        <w:pStyle w:val="51"/>
        <w:spacing w:line="360" w:lineRule="auto"/>
        <w:jc w:val="both"/>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2049780"/>
            <wp:effectExtent l="0" t="0" r="12065" b="7620"/>
            <wp:docPr id="407"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78"/>
                    <pic:cNvPicPr>
                      <a:picLocks noChangeAspect="1"/>
                    </pic:cNvPicPr>
                  </pic:nvPicPr>
                  <pic:blipFill>
                    <a:blip r:embed="rId115"/>
                    <a:stretch>
                      <a:fillRect/>
                    </a:stretch>
                  </pic:blipFill>
                  <pic:spPr>
                    <a:xfrm>
                      <a:off x="0" y="0"/>
                      <a:ext cx="5264785" cy="2049780"/>
                    </a:xfrm>
                    <a:prstGeom prst="rect">
                      <a:avLst/>
                    </a:prstGeom>
                    <a:noFill/>
                    <a:ln>
                      <a:noFill/>
                    </a:ln>
                  </pic:spPr>
                </pic:pic>
              </a:graphicData>
            </a:graphic>
          </wp:inline>
        </w:drawing>
      </w:r>
    </w:p>
    <w:p w14:paraId="749687B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填写页面上的信息。</w:t>
      </w:r>
    </w:p>
    <w:p w14:paraId="09D90A8E">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w:t>
      </w:r>
    </w:p>
    <w:p w14:paraId="4835C96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①延后变更、现场变更都会改变采购方式，采购异常审核通过后，用新的采购方式完成流程。</w:t>
      </w:r>
    </w:p>
    <w:p w14:paraId="7150E01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②重新招标后会生成新的分包，但采购方式不会变，使用新生成的分包完成流程。</w:t>
      </w:r>
    </w:p>
    <w:p w14:paraId="4A6BF2F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53BE03AF">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2272665"/>
            <wp:effectExtent l="0" t="0" r="10160" b="13335"/>
            <wp:docPr id="408"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79"/>
                    <pic:cNvPicPr>
                      <a:picLocks noChangeAspect="1"/>
                    </pic:cNvPicPr>
                  </pic:nvPicPr>
                  <pic:blipFill>
                    <a:blip r:embed="rId116"/>
                    <a:stretch>
                      <a:fillRect/>
                    </a:stretch>
                  </pic:blipFill>
                  <pic:spPr>
                    <a:xfrm>
                      <a:off x="0" y="0"/>
                      <a:ext cx="5266690" cy="2272665"/>
                    </a:xfrm>
                    <a:prstGeom prst="rect">
                      <a:avLst/>
                    </a:prstGeom>
                    <a:noFill/>
                    <a:ln>
                      <a:noFill/>
                    </a:ln>
                  </pic:spPr>
                </pic:pic>
              </a:graphicData>
            </a:graphic>
          </wp:inline>
        </w:drawing>
      </w:r>
    </w:p>
    <w:p w14:paraId="1D1A0FA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5</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列表页面上，点击“编辑中”“审核不通过”状态下</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w:t>
      </w:r>
    </w:p>
    <w:p w14:paraId="16DD02D0">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150" cy="826770"/>
            <wp:effectExtent l="0" t="0" r="12700" b="11430"/>
            <wp:docPr id="409"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80"/>
                    <pic:cNvPicPr>
                      <a:picLocks noChangeAspect="1"/>
                    </pic:cNvPicPr>
                  </pic:nvPicPr>
                  <pic:blipFill>
                    <a:blip r:embed="rId117"/>
                    <a:stretch>
                      <a:fillRect/>
                    </a:stretch>
                  </pic:blipFill>
                  <pic:spPr>
                    <a:xfrm>
                      <a:off x="0" y="0"/>
                      <a:ext cx="5264150" cy="826770"/>
                    </a:xfrm>
                    <a:prstGeom prst="rect">
                      <a:avLst/>
                    </a:prstGeom>
                    <a:noFill/>
                    <a:ln>
                      <a:noFill/>
                    </a:ln>
                  </pic:spPr>
                </pic:pic>
              </a:graphicData>
            </a:graphic>
          </wp:inline>
        </w:drawing>
      </w:r>
    </w:p>
    <w:p w14:paraId="7C21869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14:paraId="36E5BE7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列表页面上，选中要删除的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3EC9F98E">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917575"/>
            <wp:effectExtent l="0" t="0" r="13970" b="15875"/>
            <wp:docPr id="410"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81"/>
                    <pic:cNvPicPr>
                      <a:picLocks noChangeAspect="1"/>
                    </pic:cNvPicPr>
                  </pic:nvPicPr>
                  <pic:blipFill>
                    <a:blip r:embed="rId118"/>
                    <a:stretch>
                      <a:fillRect/>
                    </a:stretch>
                  </pic:blipFill>
                  <pic:spPr>
                    <a:xfrm>
                      <a:off x="0" y="0"/>
                      <a:ext cx="5262880" cy="917575"/>
                    </a:xfrm>
                    <a:prstGeom prst="rect">
                      <a:avLst/>
                    </a:prstGeom>
                    <a:noFill/>
                    <a:ln>
                      <a:noFill/>
                    </a:ln>
                  </pic:spPr>
                </pic:pic>
              </a:graphicData>
            </a:graphic>
          </wp:inline>
        </w:drawing>
      </w:r>
    </w:p>
    <w:p w14:paraId="5310CCC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14:paraId="2ACE55D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14:paraId="2F5C1F4D">
      <w:pPr>
        <w:pStyle w:val="4"/>
        <w:ind w:left="630" w:leftChars="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73" w:name="_Toc32421"/>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采购合同</w:t>
      </w:r>
      <w:bookmarkEnd w:id="73"/>
    </w:p>
    <w:p w14:paraId="719C552B">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74" w:name="_Toc8136"/>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合同备案</w:t>
      </w:r>
      <w:bookmarkEnd w:id="74"/>
    </w:p>
    <w:p w14:paraId="3CA36E48">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6BEB62EC">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合同备案</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5307641E">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224DA1BC">
      <w:pPr>
        <w:spacing w:line="360" w:lineRule="auto"/>
        <w:ind w:firstLine="420" w:firstLineChars="200"/>
        <w:jc w:val="left"/>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1、点击“</w:t>
      </w:r>
      <w:r>
        <w:rPr>
          <w:rFonts w:hint="eastAsia" w:ascii="思源宋体 CN ExtraLight" w:hAnsi="思源宋体 CN ExtraLight" w:eastAsia="思源宋体 CN ExtraLight" w:cs="思源宋体 CN ExtraLight"/>
          <w:color w:val="auto"/>
          <w:lang w:val="en-US" w:eastAsia="zh-CN"/>
        </w:rPr>
        <w:t>采购合同</w:t>
      </w:r>
      <w:r>
        <w:rPr>
          <w:rFonts w:hint="eastAsia" w:ascii="思源宋体 CN ExtraLight" w:hAnsi="思源宋体 CN ExtraLight" w:eastAsia="思源宋体 CN ExtraLight" w:cs="思源宋体 CN ExtraLight"/>
          <w:color w:val="auto"/>
        </w:rPr>
        <w:t>－</w:t>
      </w:r>
      <w:r>
        <w:rPr>
          <w:rFonts w:hint="eastAsia" w:ascii="思源宋体 CN ExtraLight" w:hAnsi="思源宋体 CN ExtraLight" w:eastAsia="思源宋体 CN ExtraLight" w:cs="思源宋体 CN ExtraLight"/>
          <w:color w:val="auto"/>
          <w:lang w:val="en-US" w:eastAsia="zh-CN"/>
        </w:rPr>
        <w:t>合同备案</w:t>
      </w:r>
      <w:r>
        <w:rPr>
          <w:rFonts w:hint="eastAsia" w:ascii="思源宋体 CN ExtraLight" w:hAnsi="思源宋体 CN ExtraLight" w:eastAsia="思源宋体 CN ExtraLight" w:cs="思源宋体 CN ExtraLight"/>
          <w:color w:val="auto"/>
        </w:rPr>
        <w:t>”菜单</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进入</w:t>
      </w:r>
      <w:r>
        <w:rPr>
          <w:rFonts w:hint="eastAsia" w:ascii="思源宋体 CN ExtraLight" w:hAnsi="思源宋体 CN ExtraLight" w:eastAsia="思源宋体 CN ExtraLight" w:cs="思源宋体 CN ExtraLight"/>
          <w:color w:val="auto"/>
          <w:lang w:val="en-US" w:eastAsia="zh-CN"/>
        </w:rPr>
        <w:t>新增合同备案</w:t>
      </w:r>
      <w:r>
        <w:rPr>
          <w:rFonts w:hint="eastAsia" w:ascii="思源宋体 CN ExtraLight" w:hAnsi="思源宋体 CN ExtraLight" w:eastAsia="思源宋体 CN ExtraLight" w:cs="思源宋体 CN ExtraLight"/>
          <w:color w:val="auto"/>
        </w:rPr>
        <w:t>页面</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如下图：</w:t>
      </w:r>
    </w:p>
    <w:p w14:paraId="3C40A41D">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1788795"/>
            <wp:effectExtent l="0" t="0" r="8255" b="1905"/>
            <wp:docPr id="35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55"/>
                    <pic:cNvPicPr>
                      <a:picLocks noChangeAspect="1"/>
                    </pic:cNvPicPr>
                  </pic:nvPicPr>
                  <pic:blipFill>
                    <a:blip r:embed="rId119"/>
                    <a:srcRect t="18277"/>
                    <a:stretch>
                      <a:fillRect/>
                    </a:stretch>
                  </pic:blipFill>
                  <pic:spPr>
                    <a:xfrm>
                      <a:off x="0" y="0"/>
                      <a:ext cx="5268595" cy="1788795"/>
                    </a:xfrm>
                    <a:prstGeom prst="rect">
                      <a:avLst/>
                    </a:prstGeom>
                    <a:noFill/>
                    <a:ln>
                      <a:noFill/>
                    </a:ln>
                  </pic:spPr>
                </pic:pic>
              </a:graphicData>
            </a:graphic>
          </wp:inline>
        </w:drawing>
      </w:r>
    </w:p>
    <w:p w14:paraId="02D617D9">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17F666F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3ECDD617">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3515" cy="2021205"/>
            <wp:effectExtent l="0" t="0" r="13335" b="17145"/>
            <wp:docPr id="35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56"/>
                    <pic:cNvPicPr>
                      <a:picLocks noChangeAspect="1"/>
                    </pic:cNvPicPr>
                  </pic:nvPicPr>
                  <pic:blipFill>
                    <a:blip r:embed="rId120"/>
                    <a:srcRect t="16741"/>
                    <a:stretch>
                      <a:fillRect/>
                    </a:stretch>
                  </pic:blipFill>
                  <pic:spPr>
                    <a:xfrm>
                      <a:off x="0" y="0"/>
                      <a:ext cx="5263515" cy="2021205"/>
                    </a:xfrm>
                    <a:prstGeom prst="rect">
                      <a:avLst/>
                    </a:prstGeom>
                    <a:noFill/>
                    <a:ln>
                      <a:noFill/>
                    </a:ln>
                  </pic:spPr>
                </pic:pic>
              </a:graphicData>
            </a:graphic>
          </wp:inline>
        </w:drawing>
      </w:r>
    </w:p>
    <w:p w14:paraId="3B3BE1DD">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055" cy="1813560"/>
            <wp:effectExtent l="0" t="0" r="10795" b="15240"/>
            <wp:docPr id="35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57"/>
                    <pic:cNvPicPr>
                      <a:picLocks noChangeAspect="1"/>
                    </pic:cNvPicPr>
                  </pic:nvPicPr>
                  <pic:blipFill>
                    <a:blip r:embed="rId121"/>
                    <a:srcRect t="18771"/>
                    <a:stretch>
                      <a:fillRect/>
                    </a:stretch>
                  </pic:blipFill>
                  <pic:spPr>
                    <a:xfrm>
                      <a:off x="0" y="0"/>
                      <a:ext cx="5266055" cy="1813560"/>
                    </a:xfrm>
                    <a:prstGeom prst="rect">
                      <a:avLst/>
                    </a:prstGeom>
                    <a:noFill/>
                    <a:ln>
                      <a:noFill/>
                    </a:ln>
                  </pic:spPr>
                </pic:pic>
              </a:graphicData>
            </a:graphic>
          </wp:inline>
        </w:drawing>
      </w:r>
    </w:p>
    <w:p w14:paraId="7934B06E">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注：待审核的合同备案不允许修改，只允许查看。</w:t>
      </w:r>
    </w:p>
    <w:p w14:paraId="71A24E1C">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sectPr>
      <w:headerReference r:id="rId5" w:type="default"/>
      <w:footerReference r:id="rId6" w:type="default"/>
      <w:pgSz w:w="11906" w:h="16838"/>
      <w:pgMar w:top="1440" w:right="1800" w:bottom="1440" w:left="1800" w:header="454" w:footer="680"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思源宋体 CN ExtraLight">
    <w:altName w:val="宋体"/>
    <w:panose1 w:val="02020200000000000000"/>
    <w:charset w:val="86"/>
    <w:family w:val="auto"/>
    <w:pitch w:val="default"/>
    <w:sig w:usb0="00000000" w:usb1="00000000" w:usb2="00000016" w:usb3="00000000" w:csb0="60060107"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1356B">
    <w:pPr>
      <w:pStyle w:val="16"/>
      <w:pBdr>
        <w:top w:val="single" w:color="9BBB59" w:sz="24" w:space="5"/>
      </w:pBdr>
      <w:wordWrap w:val="0"/>
      <w:jc w:val="right"/>
      <w:rPr>
        <w:rFonts w:hint="default" w:eastAsia="宋体"/>
        <w:i/>
        <w:iCs/>
        <w:color w:val="8C8C8C"/>
        <w:lang w:val="en-US" w:eastAsia="zh-CN"/>
      </w:rPr>
    </w:pPr>
    <w:r>
      <w:rPr>
        <w:rFonts w:hint="eastAsia"/>
      </w:rPr>
      <w:t xml:space="preserve">      </w:t>
    </w:r>
    <w:r>
      <w:t xml:space="preserve"> </w:t>
    </w: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PAGE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t>18</w:t>
    </w:r>
    <w:r>
      <w:rPr>
        <w:rFonts w:hint="eastAsia" w:ascii="思源宋体 CN ExtraLight" w:hAnsi="思源宋体 CN ExtraLight" w:eastAsia="思源宋体 CN ExtraLight" w:cs="思源宋体 CN ExtraLight"/>
      </w:rPr>
      <w:fldChar w:fldCharType="end"/>
    </w:r>
    <w:r>
      <w:rPr>
        <w:rFonts w:hint="eastAsia" w:ascii="思源宋体 CN ExtraLight" w:hAnsi="思源宋体 CN ExtraLight" w:eastAsia="思源宋体 CN ExtraLight" w:cs="思源宋体 CN ExtraLight"/>
        <w:lang w:val="zh-CN"/>
      </w:rPr>
      <w:t>/</w:t>
    </w:r>
    <w:r>
      <w:rPr>
        <w:rFonts w:hint="eastAsia" w:ascii="思源宋体 CN ExtraLight" w:hAnsi="思源宋体 CN ExtraLight" w:eastAsia="思源宋体 CN ExtraLight" w:cs="思源宋体 CN ExtraLight"/>
        <w:lang w:val="en-US" w:eastAsia="zh-CN"/>
      </w:rPr>
      <w:t>127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F7037">
    <w:pPr>
      <w:pStyle w:val="17"/>
      <w:keepNext w:val="0"/>
      <w:keepLines w:val="0"/>
      <w:pageBreakBefore w:val="0"/>
      <w:widowControl w:val="0"/>
      <w:pBdr>
        <w:bottom w:val="thickThinSmallGap" w:color="622423" w:sz="24" w:space="1"/>
      </w:pBdr>
      <w:kinsoku/>
      <w:wordWrap/>
      <w:overflowPunct/>
      <w:topLinePunct w:val="0"/>
      <w:autoSpaceDE/>
      <w:autoSpaceDN/>
      <w:bidi w:val="0"/>
      <w:adjustRightInd/>
      <w:snapToGrid w:val="0"/>
      <w:spacing w:line="240" w:lineRule="auto"/>
      <w:ind w:left="0" w:leftChars="0" w:firstLine="0" w:firstLineChars="0"/>
      <w:jc w:val="left"/>
      <w:textAlignment w:val="auto"/>
      <w:rPr>
        <w:rFonts w:ascii="Cambria" w:hAnsi="Cambria"/>
      </w:rPr>
    </w:pPr>
    <w:r>
      <w:rPr>
        <w:rFonts w:hint="eastAsia" w:ascii="思源宋体 CN ExtraLight" w:hAnsi="思源宋体 CN ExtraLight" w:eastAsia="思源宋体 CN ExtraLight" w:cs="思源宋体 CN ExtraLight"/>
      </w:rPr>
      <w:t>政府采购代理</w:t>
    </w:r>
    <w:r>
      <w:rPr>
        <w:rFonts w:hint="eastAsia" w:ascii="思源宋体 CN ExtraLight" w:hAnsi="思源宋体 CN ExtraLight" w:eastAsia="思源宋体 CN ExtraLight" w:cs="思源宋体 CN ExtraLight"/>
        <w:lang w:val="en-US" w:eastAsia="zh-CN"/>
      </w:rPr>
      <w:t>机构</w:t>
    </w:r>
    <w:r>
      <w:rPr>
        <w:rFonts w:hint="eastAsia" w:ascii="思源宋体 CN ExtraLight" w:hAnsi="思源宋体 CN ExtraLight" w:eastAsia="思源宋体 CN ExtraLight" w:cs="思源宋体 CN ExtraLight"/>
      </w:rPr>
      <w:t xml:space="preserve">操作手册   </w:t>
    </w:r>
    <w:r>
      <w:rPr>
        <w:rFonts w:hint="eastAsia" w:ascii="思源宋体 CN ExtraLight" w:hAnsi="思源宋体 CN ExtraLight" w:eastAsia="思源宋体 CN ExtraLight" w:cs="思源宋体 CN ExtraLight"/>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CB515"/>
    <w:multiLevelType w:val="singleLevel"/>
    <w:tmpl w:val="9F9CB515"/>
    <w:lvl w:ilvl="0" w:tentative="0">
      <w:start w:val="1"/>
      <w:numFmt w:val="decimal"/>
      <w:suff w:val="nothing"/>
      <w:lvlText w:val="%1、"/>
      <w:lvlJc w:val="left"/>
    </w:lvl>
  </w:abstractNum>
  <w:abstractNum w:abstractNumId="1">
    <w:nsid w:val="B2D2371B"/>
    <w:multiLevelType w:val="singleLevel"/>
    <w:tmpl w:val="B2D2371B"/>
    <w:lvl w:ilvl="0" w:tentative="0">
      <w:start w:val="1"/>
      <w:numFmt w:val="decimal"/>
      <w:suff w:val="nothing"/>
      <w:lvlText w:val="%1、"/>
      <w:lvlJc w:val="left"/>
    </w:lvl>
  </w:abstractNum>
  <w:abstractNum w:abstractNumId="2">
    <w:nsid w:val="0EA6171A"/>
    <w:multiLevelType w:val="singleLevel"/>
    <w:tmpl w:val="0EA6171A"/>
    <w:lvl w:ilvl="0" w:tentative="0">
      <w:start w:val="1"/>
      <w:numFmt w:val="decimal"/>
      <w:suff w:val="nothing"/>
      <w:lvlText w:val="%1、"/>
      <w:lvlJc w:val="left"/>
    </w:lvl>
  </w:abstractNum>
  <w:abstractNum w:abstractNumId="3">
    <w:nsid w:val="2C474EF4"/>
    <w:multiLevelType w:val="singleLevel"/>
    <w:tmpl w:val="2C474EF4"/>
    <w:lvl w:ilvl="0" w:tentative="0">
      <w:start w:val="1"/>
      <w:numFmt w:val="bullet"/>
      <w:lvlText w:val=""/>
      <w:lvlJc w:val="left"/>
      <w:pPr>
        <w:ind w:left="420" w:hanging="420"/>
      </w:pPr>
      <w:rPr>
        <w:rFonts w:hint="default" w:ascii="Wingdings" w:hAnsi="Wingdings"/>
      </w:rPr>
    </w:lvl>
  </w:abstractNum>
  <w:abstractNum w:abstractNumId="4">
    <w:nsid w:val="6A2F4AB3"/>
    <w:multiLevelType w:val="multilevel"/>
    <w:tmpl w:val="6A2F4AB3"/>
    <w:lvl w:ilvl="0" w:tentative="0">
      <w:start w:val="1"/>
      <w:numFmt w:val="chineseCountingThousand"/>
      <w:pStyle w:val="2"/>
      <w:suff w:val="nothing"/>
      <w:lvlText w:val="%1、"/>
      <w:lvlJc w:val="left"/>
      <w:pPr>
        <w:ind w:left="630" w:firstLine="0"/>
      </w:pPr>
      <w:rPr>
        <w:rFonts w:hint="eastAsia"/>
      </w:rPr>
    </w:lvl>
    <w:lvl w:ilvl="1" w:tentative="0">
      <w:start w:val="1"/>
      <w:numFmt w:val="decimal"/>
      <w:pStyle w:val="3"/>
      <w:isLgl/>
      <w:suff w:val="nothing"/>
      <w:lvlText w:val="%1.%2、"/>
      <w:lvlJc w:val="left"/>
      <w:pPr>
        <w:ind w:left="630" w:firstLine="0"/>
      </w:pPr>
      <w:rPr>
        <w:rFonts w:hint="default" w:ascii="Times New Roman" w:hAnsi="Times New Roman" w:cs="Times New Roman"/>
      </w:rPr>
    </w:lvl>
    <w:lvl w:ilvl="2" w:tentative="0">
      <w:start w:val="1"/>
      <w:numFmt w:val="decimal"/>
      <w:pStyle w:val="4"/>
      <w:isLgl/>
      <w:suff w:val="nothing"/>
      <w:lvlText w:val="%1.%2.%3、"/>
      <w:lvlJc w:val="left"/>
      <w:pPr>
        <w:ind w:left="630" w:firstLine="0"/>
      </w:pPr>
      <w:rPr>
        <w:rFonts w:hint="default" w:ascii="Times New Roman" w:hAnsi="Times New Roman" w:cs="Times New Roman"/>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5"/>
      <w:isLgl/>
      <w:suff w:val="nothing"/>
      <w:lvlText w:val="%1.%2.%3.%4、"/>
      <w:lvlJc w:val="left"/>
      <w:pPr>
        <w:ind w:left="1481" w:hanging="851"/>
      </w:pPr>
      <w:rPr>
        <w:rFonts w:hint="default" w:ascii="Times New Roman" w:hAnsi="Times New Roman" w:eastAsia="宋体" w:cs="Times New Roman"/>
        <w:sz w:val="24"/>
        <w:szCs w:val="24"/>
      </w:rPr>
    </w:lvl>
    <w:lvl w:ilvl="4" w:tentative="0">
      <w:start w:val="1"/>
      <w:numFmt w:val="decimal"/>
      <w:pStyle w:val="6"/>
      <w:isLgl/>
      <w:suff w:val="nothing"/>
      <w:lvlText w:val="%1.%2.%3.%4.%5、"/>
      <w:lvlJc w:val="left"/>
      <w:pPr>
        <w:ind w:left="1622" w:hanging="992"/>
      </w:pPr>
      <w:rPr>
        <w:rFonts w:hint="eastAsia"/>
      </w:rPr>
    </w:lvl>
    <w:lvl w:ilvl="5" w:tentative="0">
      <w:start w:val="1"/>
      <w:numFmt w:val="decimal"/>
      <w:pStyle w:val="7"/>
      <w:isLgl/>
      <w:suff w:val="nothing"/>
      <w:lvlText w:val="%1.%2.%3.%4.%5.%6、"/>
      <w:lvlJc w:val="left"/>
      <w:pPr>
        <w:ind w:left="1764" w:hanging="1134"/>
      </w:pPr>
      <w:rPr>
        <w:rFonts w:hint="default" w:ascii="Times New Roman" w:hAnsi="Times New Roman" w:cs="Times New Roman"/>
      </w:rPr>
    </w:lvl>
    <w:lvl w:ilvl="6" w:tentative="0">
      <w:start w:val="1"/>
      <w:numFmt w:val="decimal"/>
      <w:isLgl/>
      <w:lvlText w:val="%1.%2.%3.%4.%5.%6.%7"/>
      <w:lvlJc w:val="left"/>
      <w:pPr>
        <w:tabs>
          <w:tab w:val="left" w:pos="1800"/>
        </w:tabs>
        <w:ind w:left="1906" w:hanging="1276"/>
      </w:pPr>
      <w:rPr>
        <w:rFonts w:hint="eastAsia"/>
      </w:rPr>
    </w:lvl>
    <w:lvl w:ilvl="7" w:tentative="0">
      <w:start w:val="1"/>
      <w:numFmt w:val="decimal"/>
      <w:isLgl/>
      <w:lvlText w:val="%1.%2.%3.%4.%5.%6.%7.%8"/>
      <w:lvlJc w:val="left"/>
      <w:pPr>
        <w:tabs>
          <w:tab w:val="left" w:pos="1800"/>
        </w:tabs>
        <w:ind w:left="2048" w:hanging="1418"/>
      </w:pPr>
      <w:rPr>
        <w:rFonts w:hint="eastAsia"/>
      </w:rPr>
    </w:lvl>
    <w:lvl w:ilvl="8" w:tentative="0">
      <w:start w:val="1"/>
      <w:numFmt w:val="decimal"/>
      <w:isLgl/>
      <w:lvlText w:val="%1.%2.%3.%4.%5.%6.%7.%8.%9"/>
      <w:lvlJc w:val="left"/>
      <w:pPr>
        <w:tabs>
          <w:tab w:val="left" w:pos="2160"/>
        </w:tabs>
        <w:ind w:left="2189" w:hanging="1559"/>
      </w:pPr>
      <w:rPr>
        <w:rFonts w:hint="eastAsia"/>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94C"/>
    <w:rsid w:val="000320DA"/>
    <w:rsid w:val="000557F9"/>
    <w:rsid w:val="000650B6"/>
    <w:rsid w:val="000860E6"/>
    <w:rsid w:val="000B2271"/>
    <w:rsid w:val="000B7C2A"/>
    <w:rsid w:val="000C2CD0"/>
    <w:rsid w:val="000D0E4C"/>
    <w:rsid w:val="000D60AB"/>
    <w:rsid w:val="000E1406"/>
    <w:rsid w:val="001047D8"/>
    <w:rsid w:val="00113DCF"/>
    <w:rsid w:val="00133919"/>
    <w:rsid w:val="0014275C"/>
    <w:rsid w:val="00145792"/>
    <w:rsid w:val="001539D1"/>
    <w:rsid w:val="00161054"/>
    <w:rsid w:val="00161156"/>
    <w:rsid w:val="00183221"/>
    <w:rsid w:val="00185EF8"/>
    <w:rsid w:val="00194B0C"/>
    <w:rsid w:val="001A1956"/>
    <w:rsid w:val="001B14C0"/>
    <w:rsid w:val="001C19CA"/>
    <w:rsid w:val="001D4D22"/>
    <w:rsid w:val="001D7D73"/>
    <w:rsid w:val="002042E9"/>
    <w:rsid w:val="002125DC"/>
    <w:rsid w:val="00213125"/>
    <w:rsid w:val="00217340"/>
    <w:rsid w:val="00222B6B"/>
    <w:rsid w:val="00223452"/>
    <w:rsid w:val="00225AAA"/>
    <w:rsid w:val="002551EC"/>
    <w:rsid w:val="00273E3C"/>
    <w:rsid w:val="002911A8"/>
    <w:rsid w:val="00296B4F"/>
    <w:rsid w:val="002C5209"/>
    <w:rsid w:val="002D4942"/>
    <w:rsid w:val="002D7D17"/>
    <w:rsid w:val="002F0D96"/>
    <w:rsid w:val="00307D1E"/>
    <w:rsid w:val="0031236F"/>
    <w:rsid w:val="00320008"/>
    <w:rsid w:val="00321546"/>
    <w:rsid w:val="003215EB"/>
    <w:rsid w:val="00375975"/>
    <w:rsid w:val="00391906"/>
    <w:rsid w:val="00395CB1"/>
    <w:rsid w:val="003A0F0E"/>
    <w:rsid w:val="003C09A8"/>
    <w:rsid w:val="003C6096"/>
    <w:rsid w:val="003D12C5"/>
    <w:rsid w:val="003D2868"/>
    <w:rsid w:val="003E2AB9"/>
    <w:rsid w:val="00401C6E"/>
    <w:rsid w:val="004121CD"/>
    <w:rsid w:val="0043252D"/>
    <w:rsid w:val="00437D8C"/>
    <w:rsid w:val="0044019A"/>
    <w:rsid w:val="004B6EFF"/>
    <w:rsid w:val="004B7669"/>
    <w:rsid w:val="004C65B4"/>
    <w:rsid w:val="004C685E"/>
    <w:rsid w:val="004D44FE"/>
    <w:rsid w:val="004F0BB3"/>
    <w:rsid w:val="004F561E"/>
    <w:rsid w:val="004F5B3A"/>
    <w:rsid w:val="00503FD3"/>
    <w:rsid w:val="00536C78"/>
    <w:rsid w:val="00542D94"/>
    <w:rsid w:val="00546F46"/>
    <w:rsid w:val="00553BAE"/>
    <w:rsid w:val="00555906"/>
    <w:rsid w:val="0056184F"/>
    <w:rsid w:val="005670FC"/>
    <w:rsid w:val="00574066"/>
    <w:rsid w:val="005859E1"/>
    <w:rsid w:val="005A7F39"/>
    <w:rsid w:val="005B0F0C"/>
    <w:rsid w:val="005B7B2E"/>
    <w:rsid w:val="00605D50"/>
    <w:rsid w:val="00612D20"/>
    <w:rsid w:val="00630E2C"/>
    <w:rsid w:val="00634240"/>
    <w:rsid w:val="00637535"/>
    <w:rsid w:val="00637A7F"/>
    <w:rsid w:val="00652D3B"/>
    <w:rsid w:val="00653777"/>
    <w:rsid w:val="00672E58"/>
    <w:rsid w:val="00674126"/>
    <w:rsid w:val="006910D4"/>
    <w:rsid w:val="00694F90"/>
    <w:rsid w:val="006977C0"/>
    <w:rsid w:val="006B55E8"/>
    <w:rsid w:val="006C4177"/>
    <w:rsid w:val="006D1434"/>
    <w:rsid w:val="006D3A3E"/>
    <w:rsid w:val="006E247A"/>
    <w:rsid w:val="006E7986"/>
    <w:rsid w:val="006F5401"/>
    <w:rsid w:val="006F7B00"/>
    <w:rsid w:val="00701AB0"/>
    <w:rsid w:val="0070615C"/>
    <w:rsid w:val="007412AB"/>
    <w:rsid w:val="0075739E"/>
    <w:rsid w:val="00760102"/>
    <w:rsid w:val="00781DBF"/>
    <w:rsid w:val="007B05EA"/>
    <w:rsid w:val="007C027B"/>
    <w:rsid w:val="007D517D"/>
    <w:rsid w:val="007D52F3"/>
    <w:rsid w:val="007D5A7F"/>
    <w:rsid w:val="007E0E97"/>
    <w:rsid w:val="007F5328"/>
    <w:rsid w:val="007F7F6C"/>
    <w:rsid w:val="00803F49"/>
    <w:rsid w:val="008040F6"/>
    <w:rsid w:val="0081434B"/>
    <w:rsid w:val="0081435D"/>
    <w:rsid w:val="00832371"/>
    <w:rsid w:val="00841814"/>
    <w:rsid w:val="008C1EA9"/>
    <w:rsid w:val="008C31A7"/>
    <w:rsid w:val="008D13C6"/>
    <w:rsid w:val="008E5135"/>
    <w:rsid w:val="0091233F"/>
    <w:rsid w:val="00916524"/>
    <w:rsid w:val="00925CEC"/>
    <w:rsid w:val="00947267"/>
    <w:rsid w:val="00955A18"/>
    <w:rsid w:val="00956D96"/>
    <w:rsid w:val="00970B1F"/>
    <w:rsid w:val="009730C3"/>
    <w:rsid w:val="00986B60"/>
    <w:rsid w:val="00997973"/>
    <w:rsid w:val="009B4BAB"/>
    <w:rsid w:val="009C5245"/>
    <w:rsid w:val="009C6EE9"/>
    <w:rsid w:val="00A03C06"/>
    <w:rsid w:val="00A63273"/>
    <w:rsid w:val="00A648E8"/>
    <w:rsid w:val="00A64AC9"/>
    <w:rsid w:val="00A64FDF"/>
    <w:rsid w:val="00A839A8"/>
    <w:rsid w:val="00AC52BF"/>
    <w:rsid w:val="00AD6275"/>
    <w:rsid w:val="00AE0348"/>
    <w:rsid w:val="00AE7613"/>
    <w:rsid w:val="00AF6831"/>
    <w:rsid w:val="00B17F2B"/>
    <w:rsid w:val="00B26C48"/>
    <w:rsid w:val="00B37C71"/>
    <w:rsid w:val="00B4034C"/>
    <w:rsid w:val="00B41857"/>
    <w:rsid w:val="00B52F04"/>
    <w:rsid w:val="00B60AC1"/>
    <w:rsid w:val="00B70641"/>
    <w:rsid w:val="00B87F00"/>
    <w:rsid w:val="00BB32D4"/>
    <w:rsid w:val="00BC548C"/>
    <w:rsid w:val="00BD1273"/>
    <w:rsid w:val="00BD63EF"/>
    <w:rsid w:val="00BF10C1"/>
    <w:rsid w:val="00BF17AE"/>
    <w:rsid w:val="00C154F8"/>
    <w:rsid w:val="00C15F40"/>
    <w:rsid w:val="00C2382E"/>
    <w:rsid w:val="00C43B94"/>
    <w:rsid w:val="00C77135"/>
    <w:rsid w:val="00CB0CB8"/>
    <w:rsid w:val="00CB60FF"/>
    <w:rsid w:val="00CB633C"/>
    <w:rsid w:val="00CD1D15"/>
    <w:rsid w:val="00CF0015"/>
    <w:rsid w:val="00CF5B99"/>
    <w:rsid w:val="00D139E4"/>
    <w:rsid w:val="00D24070"/>
    <w:rsid w:val="00D25FAB"/>
    <w:rsid w:val="00D34236"/>
    <w:rsid w:val="00D55024"/>
    <w:rsid w:val="00D55EED"/>
    <w:rsid w:val="00D76091"/>
    <w:rsid w:val="00D952CA"/>
    <w:rsid w:val="00DA648F"/>
    <w:rsid w:val="00DC7162"/>
    <w:rsid w:val="00DD08B4"/>
    <w:rsid w:val="00DD0AF3"/>
    <w:rsid w:val="00DD7BBA"/>
    <w:rsid w:val="00DF29FF"/>
    <w:rsid w:val="00E0034A"/>
    <w:rsid w:val="00E11E29"/>
    <w:rsid w:val="00E33B5F"/>
    <w:rsid w:val="00E708C2"/>
    <w:rsid w:val="00E771E5"/>
    <w:rsid w:val="00EA3208"/>
    <w:rsid w:val="00EB7476"/>
    <w:rsid w:val="00EC506D"/>
    <w:rsid w:val="00EF547B"/>
    <w:rsid w:val="00F11AD2"/>
    <w:rsid w:val="00F16787"/>
    <w:rsid w:val="00F16F58"/>
    <w:rsid w:val="00F21D18"/>
    <w:rsid w:val="00F22B94"/>
    <w:rsid w:val="00F22E22"/>
    <w:rsid w:val="00F34A91"/>
    <w:rsid w:val="00F83152"/>
    <w:rsid w:val="00F8652D"/>
    <w:rsid w:val="00F878DE"/>
    <w:rsid w:val="00F956A1"/>
    <w:rsid w:val="00FA6310"/>
    <w:rsid w:val="00FB38B2"/>
    <w:rsid w:val="00FC1978"/>
    <w:rsid w:val="00FC29B2"/>
    <w:rsid w:val="00FC52BD"/>
    <w:rsid w:val="00FC5549"/>
    <w:rsid w:val="00FD5AE4"/>
    <w:rsid w:val="00FD6DE7"/>
    <w:rsid w:val="0100256E"/>
    <w:rsid w:val="015D6A02"/>
    <w:rsid w:val="01772349"/>
    <w:rsid w:val="01825B66"/>
    <w:rsid w:val="018A0353"/>
    <w:rsid w:val="019B1D6F"/>
    <w:rsid w:val="01BB6F3B"/>
    <w:rsid w:val="01EB0EBB"/>
    <w:rsid w:val="01F7275C"/>
    <w:rsid w:val="020A4329"/>
    <w:rsid w:val="02186095"/>
    <w:rsid w:val="02713610"/>
    <w:rsid w:val="02BD4A63"/>
    <w:rsid w:val="02DA385B"/>
    <w:rsid w:val="02FF4651"/>
    <w:rsid w:val="030140D6"/>
    <w:rsid w:val="03063846"/>
    <w:rsid w:val="03071A04"/>
    <w:rsid w:val="03101B2A"/>
    <w:rsid w:val="034830B2"/>
    <w:rsid w:val="0350774A"/>
    <w:rsid w:val="03566175"/>
    <w:rsid w:val="03667FD7"/>
    <w:rsid w:val="036E4593"/>
    <w:rsid w:val="036F69D6"/>
    <w:rsid w:val="037030D5"/>
    <w:rsid w:val="039E75F4"/>
    <w:rsid w:val="03C760D6"/>
    <w:rsid w:val="03DF7436"/>
    <w:rsid w:val="03FB59C2"/>
    <w:rsid w:val="03FC46F2"/>
    <w:rsid w:val="042C368D"/>
    <w:rsid w:val="04402969"/>
    <w:rsid w:val="04492FCE"/>
    <w:rsid w:val="04F01B57"/>
    <w:rsid w:val="053C0BE7"/>
    <w:rsid w:val="05451F36"/>
    <w:rsid w:val="054543AB"/>
    <w:rsid w:val="054A7BE6"/>
    <w:rsid w:val="055473D9"/>
    <w:rsid w:val="05614B69"/>
    <w:rsid w:val="057972AB"/>
    <w:rsid w:val="058548D2"/>
    <w:rsid w:val="05906CAA"/>
    <w:rsid w:val="05B42C12"/>
    <w:rsid w:val="05DF3B74"/>
    <w:rsid w:val="05FA40D0"/>
    <w:rsid w:val="061262C4"/>
    <w:rsid w:val="06200117"/>
    <w:rsid w:val="062D77AD"/>
    <w:rsid w:val="0633269B"/>
    <w:rsid w:val="06693D99"/>
    <w:rsid w:val="06750249"/>
    <w:rsid w:val="069A6D88"/>
    <w:rsid w:val="06BD5BB8"/>
    <w:rsid w:val="06C51FCD"/>
    <w:rsid w:val="06C81DE2"/>
    <w:rsid w:val="06CB2253"/>
    <w:rsid w:val="06ED38E8"/>
    <w:rsid w:val="070137A6"/>
    <w:rsid w:val="074B4B64"/>
    <w:rsid w:val="07555DDD"/>
    <w:rsid w:val="07751D68"/>
    <w:rsid w:val="077D797A"/>
    <w:rsid w:val="078501FD"/>
    <w:rsid w:val="07DC3C30"/>
    <w:rsid w:val="07E41932"/>
    <w:rsid w:val="0806218F"/>
    <w:rsid w:val="0823031D"/>
    <w:rsid w:val="0831151A"/>
    <w:rsid w:val="083958A1"/>
    <w:rsid w:val="08865642"/>
    <w:rsid w:val="088A1643"/>
    <w:rsid w:val="088D2D0D"/>
    <w:rsid w:val="089211C2"/>
    <w:rsid w:val="08AF0D67"/>
    <w:rsid w:val="08BB1C72"/>
    <w:rsid w:val="08F861A2"/>
    <w:rsid w:val="091211A6"/>
    <w:rsid w:val="0935482B"/>
    <w:rsid w:val="09584024"/>
    <w:rsid w:val="097D4068"/>
    <w:rsid w:val="098B292A"/>
    <w:rsid w:val="09E44BB2"/>
    <w:rsid w:val="0A0E1BD0"/>
    <w:rsid w:val="0A62245F"/>
    <w:rsid w:val="0A7535BE"/>
    <w:rsid w:val="0A9116D7"/>
    <w:rsid w:val="0AB51C24"/>
    <w:rsid w:val="0ACF2CCC"/>
    <w:rsid w:val="0AD45A32"/>
    <w:rsid w:val="0AE86306"/>
    <w:rsid w:val="0B4E4FA9"/>
    <w:rsid w:val="0B6E2211"/>
    <w:rsid w:val="0B7D1EC8"/>
    <w:rsid w:val="0BAD2717"/>
    <w:rsid w:val="0BD1668C"/>
    <w:rsid w:val="0BD400C8"/>
    <w:rsid w:val="0C4C18A3"/>
    <w:rsid w:val="0C59158A"/>
    <w:rsid w:val="0C686EB5"/>
    <w:rsid w:val="0C85565D"/>
    <w:rsid w:val="0C866D6C"/>
    <w:rsid w:val="0CBE21F4"/>
    <w:rsid w:val="0D486AFF"/>
    <w:rsid w:val="0D763D53"/>
    <w:rsid w:val="0D8121B3"/>
    <w:rsid w:val="0DF803B5"/>
    <w:rsid w:val="0E164983"/>
    <w:rsid w:val="0E336EB2"/>
    <w:rsid w:val="0E58790E"/>
    <w:rsid w:val="0E5B0C47"/>
    <w:rsid w:val="0E9419E3"/>
    <w:rsid w:val="0EBC7850"/>
    <w:rsid w:val="0ED355F1"/>
    <w:rsid w:val="0EE82A6E"/>
    <w:rsid w:val="0F257E99"/>
    <w:rsid w:val="0F4B0B91"/>
    <w:rsid w:val="0F9C033C"/>
    <w:rsid w:val="0FA10CBB"/>
    <w:rsid w:val="0FB51CAD"/>
    <w:rsid w:val="0FC70304"/>
    <w:rsid w:val="0FCB3646"/>
    <w:rsid w:val="0FD41ADB"/>
    <w:rsid w:val="10241DEB"/>
    <w:rsid w:val="107F0E2B"/>
    <w:rsid w:val="10857B35"/>
    <w:rsid w:val="108A303A"/>
    <w:rsid w:val="10AE7F7F"/>
    <w:rsid w:val="10B545C5"/>
    <w:rsid w:val="10D6020A"/>
    <w:rsid w:val="10E3411E"/>
    <w:rsid w:val="10E4606B"/>
    <w:rsid w:val="10F76D1B"/>
    <w:rsid w:val="112C664A"/>
    <w:rsid w:val="11313D78"/>
    <w:rsid w:val="116545DB"/>
    <w:rsid w:val="119E31F8"/>
    <w:rsid w:val="11AD1D4B"/>
    <w:rsid w:val="11AF2965"/>
    <w:rsid w:val="11B14F76"/>
    <w:rsid w:val="124A1FDA"/>
    <w:rsid w:val="124E7011"/>
    <w:rsid w:val="12515860"/>
    <w:rsid w:val="127860D3"/>
    <w:rsid w:val="12A06B23"/>
    <w:rsid w:val="12AD3987"/>
    <w:rsid w:val="12D27268"/>
    <w:rsid w:val="12EA0232"/>
    <w:rsid w:val="131176CF"/>
    <w:rsid w:val="132B611B"/>
    <w:rsid w:val="136F36CD"/>
    <w:rsid w:val="13714318"/>
    <w:rsid w:val="138A0380"/>
    <w:rsid w:val="13960D7B"/>
    <w:rsid w:val="139B78B4"/>
    <w:rsid w:val="13AB5DB9"/>
    <w:rsid w:val="13F03C0F"/>
    <w:rsid w:val="14040ADA"/>
    <w:rsid w:val="141843A0"/>
    <w:rsid w:val="1441436C"/>
    <w:rsid w:val="149D62F8"/>
    <w:rsid w:val="14CB050A"/>
    <w:rsid w:val="14D01F26"/>
    <w:rsid w:val="14D5535E"/>
    <w:rsid w:val="14FC281D"/>
    <w:rsid w:val="150A4014"/>
    <w:rsid w:val="15877C72"/>
    <w:rsid w:val="159D5BA7"/>
    <w:rsid w:val="15AF1CE2"/>
    <w:rsid w:val="15B86CA3"/>
    <w:rsid w:val="15C052C5"/>
    <w:rsid w:val="160F7F77"/>
    <w:rsid w:val="16BF0EFF"/>
    <w:rsid w:val="16C11A8C"/>
    <w:rsid w:val="16D52181"/>
    <w:rsid w:val="16D74D7E"/>
    <w:rsid w:val="16E41C8B"/>
    <w:rsid w:val="17143054"/>
    <w:rsid w:val="171B1C41"/>
    <w:rsid w:val="1722186A"/>
    <w:rsid w:val="17320F3C"/>
    <w:rsid w:val="17346E3B"/>
    <w:rsid w:val="1753668E"/>
    <w:rsid w:val="17572791"/>
    <w:rsid w:val="17681920"/>
    <w:rsid w:val="17A4639C"/>
    <w:rsid w:val="17AC0650"/>
    <w:rsid w:val="17C172EB"/>
    <w:rsid w:val="17C57D34"/>
    <w:rsid w:val="17D80A4F"/>
    <w:rsid w:val="17E65A31"/>
    <w:rsid w:val="17EC4AB1"/>
    <w:rsid w:val="17F233A5"/>
    <w:rsid w:val="182E6744"/>
    <w:rsid w:val="184A6EF1"/>
    <w:rsid w:val="18565782"/>
    <w:rsid w:val="189F1D02"/>
    <w:rsid w:val="18A00132"/>
    <w:rsid w:val="18B34391"/>
    <w:rsid w:val="18CA3AF5"/>
    <w:rsid w:val="18ED7EC8"/>
    <w:rsid w:val="18FA0EFB"/>
    <w:rsid w:val="19026974"/>
    <w:rsid w:val="19031221"/>
    <w:rsid w:val="194D028B"/>
    <w:rsid w:val="19617A19"/>
    <w:rsid w:val="197B5B2B"/>
    <w:rsid w:val="197F2D0D"/>
    <w:rsid w:val="19932251"/>
    <w:rsid w:val="199948DC"/>
    <w:rsid w:val="19FB6734"/>
    <w:rsid w:val="1A3D4BC7"/>
    <w:rsid w:val="1A6612DE"/>
    <w:rsid w:val="1A7913A9"/>
    <w:rsid w:val="1A8140C7"/>
    <w:rsid w:val="1A933493"/>
    <w:rsid w:val="1AB15A1C"/>
    <w:rsid w:val="1AD220F3"/>
    <w:rsid w:val="1B5D07EC"/>
    <w:rsid w:val="1B643D8A"/>
    <w:rsid w:val="1B8A231D"/>
    <w:rsid w:val="1B8C68ED"/>
    <w:rsid w:val="1B8D2351"/>
    <w:rsid w:val="1BA3638F"/>
    <w:rsid w:val="1BE57E28"/>
    <w:rsid w:val="1C05162E"/>
    <w:rsid w:val="1C0F5A70"/>
    <w:rsid w:val="1C1D2278"/>
    <w:rsid w:val="1C202F21"/>
    <w:rsid w:val="1C352970"/>
    <w:rsid w:val="1C5B02E9"/>
    <w:rsid w:val="1C886B08"/>
    <w:rsid w:val="1C8B3DE5"/>
    <w:rsid w:val="1C8F7234"/>
    <w:rsid w:val="1CA04997"/>
    <w:rsid w:val="1CA36E7E"/>
    <w:rsid w:val="1CD751BD"/>
    <w:rsid w:val="1D377A79"/>
    <w:rsid w:val="1D744F22"/>
    <w:rsid w:val="1DA1047F"/>
    <w:rsid w:val="1DFD3BE7"/>
    <w:rsid w:val="1E033F73"/>
    <w:rsid w:val="1E461577"/>
    <w:rsid w:val="1E4C6D09"/>
    <w:rsid w:val="1E544389"/>
    <w:rsid w:val="1E5F13F7"/>
    <w:rsid w:val="1E815A0E"/>
    <w:rsid w:val="1E8E4957"/>
    <w:rsid w:val="1EA9445C"/>
    <w:rsid w:val="1EF7740B"/>
    <w:rsid w:val="1F047807"/>
    <w:rsid w:val="1F3D11D2"/>
    <w:rsid w:val="1F4A73BF"/>
    <w:rsid w:val="1F514767"/>
    <w:rsid w:val="1F6A6365"/>
    <w:rsid w:val="1F8917FF"/>
    <w:rsid w:val="1F976F8F"/>
    <w:rsid w:val="1F9A1DD0"/>
    <w:rsid w:val="1FC20D8E"/>
    <w:rsid w:val="1FD766A7"/>
    <w:rsid w:val="1FDB4F0E"/>
    <w:rsid w:val="1FEC79DC"/>
    <w:rsid w:val="20075444"/>
    <w:rsid w:val="201376E6"/>
    <w:rsid w:val="20261A93"/>
    <w:rsid w:val="20327196"/>
    <w:rsid w:val="20667351"/>
    <w:rsid w:val="207B2133"/>
    <w:rsid w:val="20873D70"/>
    <w:rsid w:val="209E694C"/>
    <w:rsid w:val="20A10440"/>
    <w:rsid w:val="20BC27B5"/>
    <w:rsid w:val="20C343F2"/>
    <w:rsid w:val="20C40F63"/>
    <w:rsid w:val="20CD149B"/>
    <w:rsid w:val="20DE1743"/>
    <w:rsid w:val="20DF36CA"/>
    <w:rsid w:val="20E03EA4"/>
    <w:rsid w:val="20E12DD1"/>
    <w:rsid w:val="20EE3023"/>
    <w:rsid w:val="20F44050"/>
    <w:rsid w:val="21281266"/>
    <w:rsid w:val="213E07DA"/>
    <w:rsid w:val="214E2AC1"/>
    <w:rsid w:val="214F48D7"/>
    <w:rsid w:val="21590DBF"/>
    <w:rsid w:val="218A0D2F"/>
    <w:rsid w:val="21AF7DED"/>
    <w:rsid w:val="21DB1CA3"/>
    <w:rsid w:val="21FC4176"/>
    <w:rsid w:val="21FF5157"/>
    <w:rsid w:val="22453220"/>
    <w:rsid w:val="22567368"/>
    <w:rsid w:val="22632A3A"/>
    <w:rsid w:val="22B729BA"/>
    <w:rsid w:val="22D9743A"/>
    <w:rsid w:val="22EF3A5F"/>
    <w:rsid w:val="23297A38"/>
    <w:rsid w:val="236C71AF"/>
    <w:rsid w:val="23755DA9"/>
    <w:rsid w:val="23B049B5"/>
    <w:rsid w:val="23DB7D22"/>
    <w:rsid w:val="23E425B8"/>
    <w:rsid w:val="23E915F4"/>
    <w:rsid w:val="23F879AD"/>
    <w:rsid w:val="24083FCA"/>
    <w:rsid w:val="24084BC5"/>
    <w:rsid w:val="2420615A"/>
    <w:rsid w:val="24415ADB"/>
    <w:rsid w:val="2476589B"/>
    <w:rsid w:val="24786D33"/>
    <w:rsid w:val="24980C77"/>
    <w:rsid w:val="24B80FAB"/>
    <w:rsid w:val="24F04B17"/>
    <w:rsid w:val="250B7722"/>
    <w:rsid w:val="25165EC5"/>
    <w:rsid w:val="25187D74"/>
    <w:rsid w:val="252505BD"/>
    <w:rsid w:val="25452E3E"/>
    <w:rsid w:val="25543864"/>
    <w:rsid w:val="256E72C4"/>
    <w:rsid w:val="25950348"/>
    <w:rsid w:val="25C45699"/>
    <w:rsid w:val="25D96C3B"/>
    <w:rsid w:val="25DD6E3D"/>
    <w:rsid w:val="25E24604"/>
    <w:rsid w:val="25E60EC8"/>
    <w:rsid w:val="25F336EE"/>
    <w:rsid w:val="26026319"/>
    <w:rsid w:val="2607258E"/>
    <w:rsid w:val="26286499"/>
    <w:rsid w:val="26293F89"/>
    <w:rsid w:val="26727407"/>
    <w:rsid w:val="268F17D3"/>
    <w:rsid w:val="269E42F0"/>
    <w:rsid w:val="26A940B3"/>
    <w:rsid w:val="26DE4129"/>
    <w:rsid w:val="26E475EA"/>
    <w:rsid w:val="27026AB4"/>
    <w:rsid w:val="270B3B6F"/>
    <w:rsid w:val="271F0EC4"/>
    <w:rsid w:val="27210AE7"/>
    <w:rsid w:val="273C381A"/>
    <w:rsid w:val="27405A03"/>
    <w:rsid w:val="277D5A88"/>
    <w:rsid w:val="278A6B92"/>
    <w:rsid w:val="27960698"/>
    <w:rsid w:val="279B5AA5"/>
    <w:rsid w:val="27B11416"/>
    <w:rsid w:val="27C37AE2"/>
    <w:rsid w:val="27CC7D8E"/>
    <w:rsid w:val="28350F47"/>
    <w:rsid w:val="2848262E"/>
    <w:rsid w:val="285719C8"/>
    <w:rsid w:val="287A6AEF"/>
    <w:rsid w:val="28824B42"/>
    <w:rsid w:val="28CC5AB4"/>
    <w:rsid w:val="28DD7EE2"/>
    <w:rsid w:val="28E406DF"/>
    <w:rsid w:val="28E952D8"/>
    <w:rsid w:val="28EC4674"/>
    <w:rsid w:val="29164DF9"/>
    <w:rsid w:val="294A676B"/>
    <w:rsid w:val="294E7DC6"/>
    <w:rsid w:val="295A606F"/>
    <w:rsid w:val="2964728A"/>
    <w:rsid w:val="299807D5"/>
    <w:rsid w:val="299E4BE3"/>
    <w:rsid w:val="29BC1FF7"/>
    <w:rsid w:val="29D850BF"/>
    <w:rsid w:val="29E2022F"/>
    <w:rsid w:val="29F65278"/>
    <w:rsid w:val="2A197DF1"/>
    <w:rsid w:val="2A330B12"/>
    <w:rsid w:val="2A392B60"/>
    <w:rsid w:val="2A392D32"/>
    <w:rsid w:val="2A4523A0"/>
    <w:rsid w:val="2A5844EA"/>
    <w:rsid w:val="2A7B0F62"/>
    <w:rsid w:val="2AE061E4"/>
    <w:rsid w:val="2B074B3B"/>
    <w:rsid w:val="2B1260FB"/>
    <w:rsid w:val="2B2B3443"/>
    <w:rsid w:val="2B4736EC"/>
    <w:rsid w:val="2B523748"/>
    <w:rsid w:val="2B6C5AD2"/>
    <w:rsid w:val="2BAA129B"/>
    <w:rsid w:val="2C276022"/>
    <w:rsid w:val="2C5712BC"/>
    <w:rsid w:val="2CA572BE"/>
    <w:rsid w:val="2CBF45DD"/>
    <w:rsid w:val="2D0F6D6A"/>
    <w:rsid w:val="2D631E04"/>
    <w:rsid w:val="2D927BF9"/>
    <w:rsid w:val="2DA40F54"/>
    <w:rsid w:val="2DF23637"/>
    <w:rsid w:val="2DFE2322"/>
    <w:rsid w:val="2E4256BD"/>
    <w:rsid w:val="2E7D05E1"/>
    <w:rsid w:val="2E880311"/>
    <w:rsid w:val="2EA1386C"/>
    <w:rsid w:val="2EA70200"/>
    <w:rsid w:val="2EB938F1"/>
    <w:rsid w:val="2EF35EFF"/>
    <w:rsid w:val="2F574159"/>
    <w:rsid w:val="2F653928"/>
    <w:rsid w:val="2F6D06B3"/>
    <w:rsid w:val="2F7A5EF2"/>
    <w:rsid w:val="2F98498F"/>
    <w:rsid w:val="2FA04867"/>
    <w:rsid w:val="2FA72099"/>
    <w:rsid w:val="2FA948AF"/>
    <w:rsid w:val="2FAE2AED"/>
    <w:rsid w:val="2FC302F5"/>
    <w:rsid w:val="2FCA1223"/>
    <w:rsid w:val="2FF44249"/>
    <w:rsid w:val="2FF55108"/>
    <w:rsid w:val="30073660"/>
    <w:rsid w:val="300C4C54"/>
    <w:rsid w:val="303366D0"/>
    <w:rsid w:val="303A16C8"/>
    <w:rsid w:val="306537DC"/>
    <w:rsid w:val="30674E76"/>
    <w:rsid w:val="307E74C5"/>
    <w:rsid w:val="309C4388"/>
    <w:rsid w:val="30B56342"/>
    <w:rsid w:val="30F97AF9"/>
    <w:rsid w:val="30FD1436"/>
    <w:rsid w:val="313D3920"/>
    <w:rsid w:val="314D7CF0"/>
    <w:rsid w:val="317C5550"/>
    <w:rsid w:val="317D24F1"/>
    <w:rsid w:val="319114FF"/>
    <w:rsid w:val="31A67433"/>
    <w:rsid w:val="31C03348"/>
    <w:rsid w:val="31FB717D"/>
    <w:rsid w:val="31FE57AC"/>
    <w:rsid w:val="325D3DFA"/>
    <w:rsid w:val="328F6230"/>
    <w:rsid w:val="32A5631B"/>
    <w:rsid w:val="32D07C32"/>
    <w:rsid w:val="330571FD"/>
    <w:rsid w:val="33175BBF"/>
    <w:rsid w:val="332320DA"/>
    <w:rsid w:val="332F2CA0"/>
    <w:rsid w:val="33376186"/>
    <w:rsid w:val="33417CCC"/>
    <w:rsid w:val="33853880"/>
    <w:rsid w:val="33870E1E"/>
    <w:rsid w:val="339015AD"/>
    <w:rsid w:val="33AA3F20"/>
    <w:rsid w:val="33C60DDB"/>
    <w:rsid w:val="33D3727B"/>
    <w:rsid w:val="33D472A6"/>
    <w:rsid w:val="33E13D2F"/>
    <w:rsid w:val="33F8359F"/>
    <w:rsid w:val="33FB1318"/>
    <w:rsid w:val="34013AA5"/>
    <w:rsid w:val="34154AB7"/>
    <w:rsid w:val="3460177C"/>
    <w:rsid w:val="347C4D12"/>
    <w:rsid w:val="348313B8"/>
    <w:rsid w:val="348C5490"/>
    <w:rsid w:val="349C78B8"/>
    <w:rsid w:val="34AE4EE5"/>
    <w:rsid w:val="34F5732A"/>
    <w:rsid w:val="3512050D"/>
    <w:rsid w:val="351B478A"/>
    <w:rsid w:val="354E225C"/>
    <w:rsid w:val="35664D8B"/>
    <w:rsid w:val="356A3173"/>
    <w:rsid w:val="357778DB"/>
    <w:rsid w:val="357D0E3E"/>
    <w:rsid w:val="359D0171"/>
    <w:rsid w:val="359E1483"/>
    <w:rsid w:val="359E52AB"/>
    <w:rsid w:val="35AD4E84"/>
    <w:rsid w:val="35D6442C"/>
    <w:rsid w:val="36073662"/>
    <w:rsid w:val="360A43C1"/>
    <w:rsid w:val="361441BD"/>
    <w:rsid w:val="364426EE"/>
    <w:rsid w:val="36491BF2"/>
    <w:rsid w:val="364C122E"/>
    <w:rsid w:val="3656506E"/>
    <w:rsid w:val="36626C7F"/>
    <w:rsid w:val="366F4CC5"/>
    <w:rsid w:val="36BD2BD7"/>
    <w:rsid w:val="36C75B92"/>
    <w:rsid w:val="36E75488"/>
    <w:rsid w:val="36E905FD"/>
    <w:rsid w:val="36F7782C"/>
    <w:rsid w:val="371A501F"/>
    <w:rsid w:val="3732274C"/>
    <w:rsid w:val="374E61D9"/>
    <w:rsid w:val="37567E0D"/>
    <w:rsid w:val="376F04D4"/>
    <w:rsid w:val="377A1A26"/>
    <w:rsid w:val="37A93493"/>
    <w:rsid w:val="37AA1F80"/>
    <w:rsid w:val="37B86277"/>
    <w:rsid w:val="37D10541"/>
    <w:rsid w:val="38003B59"/>
    <w:rsid w:val="3808578B"/>
    <w:rsid w:val="385E1BC9"/>
    <w:rsid w:val="38727C56"/>
    <w:rsid w:val="38750AC3"/>
    <w:rsid w:val="38754C15"/>
    <w:rsid w:val="38847444"/>
    <w:rsid w:val="38A400C8"/>
    <w:rsid w:val="38EC3F56"/>
    <w:rsid w:val="38F37006"/>
    <w:rsid w:val="391D1744"/>
    <w:rsid w:val="392414B3"/>
    <w:rsid w:val="39365991"/>
    <w:rsid w:val="39404A42"/>
    <w:rsid w:val="394D5F57"/>
    <w:rsid w:val="39634B41"/>
    <w:rsid w:val="39754306"/>
    <w:rsid w:val="399A413F"/>
    <w:rsid w:val="399D6F09"/>
    <w:rsid w:val="39A811D7"/>
    <w:rsid w:val="39AB5627"/>
    <w:rsid w:val="39B00D7C"/>
    <w:rsid w:val="39B04967"/>
    <w:rsid w:val="39D971A4"/>
    <w:rsid w:val="39E310F7"/>
    <w:rsid w:val="39F2425B"/>
    <w:rsid w:val="39F35E73"/>
    <w:rsid w:val="39F500D7"/>
    <w:rsid w:val="3A021414"/>
    <w:rsid w:val="3A4D0C7E"/>
    <w:rsid w:val="3A621822"/>
    <w:rsid w:val="3A7F77F6"/>
    <w:rsid w:val="3A985109"/>
    <w:rsid w:val="3AA27792"/>
    <w:rsid w:val="3AAD23F2"/>
    <w:rsid w:val="3AE67D8F"/>
    <w:rsid w:val="3B2E39D7"/>
    <w:rsid w:val="3B760C80"/>
    <w:rsid w:val="3BB67728"/>
    <w:rsid w:val="3BCC17D4"/>
    <w:rsid w:val="3BE76959"/>
    <w:rsid w:val="3C260D75"/>
    <w:rsid w:val="3C44726F"/>
    <w:rsid w:val="3C6A1B5B"/>
    <w:rsid w:val="3C7E7560"/>
    <w:rsid w:val="3CA00DC3"/>
    <w:rsid w:val="3CB95DAA"/>
    <w:rsid w:val="3CCE20CA"/>
    <w:rsid w:val="3CDE2F01"/>
    <w:rsid w:val="3D10193D"/>
    <w:rsid w:val="3D466ED4"/>
    <w:rsid w:val="3D590AF0"/>
    <w:rsid w:val="3D5C2C15"/>
    <w:rsid w:val="3D751770"/>
    <w:rsid w:val="3D8C4C7E"/>
    <w:rsid w:val="3D8E7668"/>
    <w:rsid w:val="3D925B84"/>
    <w:rsid w:val="3D997D43"/>
    <w:rsid w:val="3D9E27BC"/>
    <w:rsid w:val="3DD31DD6"/>
    <w:rsid w:val="3DD33EE0"/>
    <w:rsid w:val="3DD83534"/>
    <w:rsid w:val="3DD963A7"/>
    <w:rsid w:val="3DFA7645"/>
    <w:rsid w:val="3E047BB2"/>
    <w:rsid w:val="3E143A08"/>
    <w:rsid w:val="3E38619A"/>
    <w:rsid w:val="3E3E2AF1"/>
    <w:rsid w:val="3E3E33A2"/>
    <w:rsid w:val="3E522D30"/>
    <w:rsid w:val="3E537DD9"/>
    <w:rsid w:val="3EAC0F5A"/>
    <w:rsid w:val="3EEF01BD"/>
    <w:rsid w:val="3EEF30C2"/>
    <w:rsid w:val="3F532FE3"/>
    <w:rsid w:val="3F8D05FC"/>
    <w:rsid w:val="3FF61297"/>
    <w:rsid w:val="3FF65595"/>
    <w:rsid w:val="40300202"/>
    <w:rsid w:val="40323DE6"/>
    <w:rsid w:val="403318BD"/>
    <w:rsid w:val="40347B3C"/>
    <w:rsid w:val="403917D1"/>
    <w:rsid w:val="406019DB"/>
    <w:rsid w:val="40950B43"/>
    <w:rsid w:val="40A44633"/>
    <w:rsid w:val="40A55460"/>
    <w:rsid w:val="40A65C72"/>
    <w:rsid w:val="40D15403"/>
    <w:rsid w:val="40DE0B39"/>
    <w:rsid w:val="40FE0524"/>
    <w:rsid w:val="41092615"/>
    <w:rsid w:val="41207AC5"/>
    <w:rsid w:val="413E7F8E"/>
    <w:rsid w:val="418E5176"/>
    <w:rsid w:val="419D1E84"/>
    <w:rsid w:val="41B66E0F"/>
    <w:rsid w:val="41BA2082"/>
    <w:rsid w:val="41D8763F"/>
    <w:rsid w:val="42037D9E"/>
    <w:rsid w:val="420B0C90"/>
    <w:rsid w:val="42537A34"/>
    <w:rsid w:val="427C20C2"/>
    <w:rsid w:val="42CF7F11"/>
    <w:rsid w:val="42FE3BD7"/>
    <w:rsid w:val="43140B33"/>
    <w:rsid w:val="432646C9"/>
    <w:rsid w:val="433632B1"/>
    <w:rsid w:val="433808E3"/>
    <w:rsid w:val="433F20F2"/>
    <w:rsid w:val="438268FE"/>
    <w:rsid w:val="438B7BA0"/>
    <w:rsid w:val="43A27ED4"/>
    <w:rsid w:val="43C317EC"/>
    <w:rsid w:val="43C632DF"/>
    <w:rsid w:val="44131C1D"/>
    <w:rsid w:val="449A454E"/>
    <w:rsid w:val="44A23EAF"/>
    <w:rsid w:val="44A437CD"/>
    <w:rsid w:val="44BD7B33"/>
    <w:rsid w:val="44CB56EA"/>
    <w:rsid w:val="45382D2C"/>
    <w:rsid w:val="45514E26"/>
    <w:rsid w:val="4559192B"/>
    <w:rsid w:val="45677CF4"/>
    <w:rsid w:val="456A32A1"/>
    <w:rsid w:val="456B5DCA"/>
    <w:rsid w:val="45810632"/>
    <w:rsid w:val="458D446E"/>
    <w:rsid w:val="459866B7"/>
    <w:rsid w:val="45AF2DC0"/>
    <w:rsid w:val="45BD306A"/>
    <w:rsid w:val="45C41554"/>
    <w:rsid w:val="45E80DAB"/>
    <w:rsid w:val="46251F75"/>
    <w:rsid w:val="4642229B"/>
    <w:rsid w:val="465644CE"/>
    <w:rsid w:val="46656872"/>
    <w:rsid w:val="466C68EE"/>
    <w:rsid w:val="46B728C0"/>
    <w:rsid w:val="46D50435"/>
    <w:rsid w:val="46DD0C2A"/>
    <w:rsid w:val="46E21D1F"/>
    <w:rsid w:val="47004D0C"/>
    <w:rsid w:val="470C70B1"/>
    <w:rsid w:val="47124B5A"/>
    <w:rsid w:val="47205DFF"/>
    <w:rsid w:val="47240A6C"/>
    <w:rsid w:val="475F74D6"/>
    <w:rsid w:val="479B406A"/>
    <w:rsid w:val="479C38CB"/>
    <w:rsid w:val="479F691A"/>
    <w:rsid w:val="47D376BD"/>
    <w:rsid w:val="47DA3145"/>
    <w:rsid w:val="47DB0C92"/>
    <w:rsid w:val="47E45BB3"/>
    <w:rsid w:val="47EC3265"/>
    <w:rsid w:val="482C6335"/>
    <w:rsid w:val="487F4FBF"/>
    <w:rsid w:val="48925554"/>
    <w:rsid w:val="48A973C9"/>
    <w:rsid w:val="48AF055F"/>
    <w:rsid w:val="48B41185"/>
    <w:rsid w:val="48BC3A03"/>
    <w:rsid w:val="48E1001C"/>
    <w:rsid w:val="492576B3"/>
    <w:rsid w:val="496A465B"/>
    <w:rsid w:val="49844607"/>
    <w:rsid w:val="49941D8C"/>
    <w:rsid w:val="49A70420"/>
    <w:rsid w:val="49E02F82"/>
    <w:rsid w:val="49F30BD7"/>
    <w:rsid w:val="49F35B89"/>
    <w:rsid w:val="4A3532CB"/>
    <w:rsid w:val="4A360C73"/>
    <w:rsid w:val="4A5B7B86"/>
    <w:rsid w:val="4A617142"/>
    <w:rsid w:val="4A6A0E76"/>
    <w:rsid w:val="4A6A4CC9"/>
    <w:rsid w:val="4AA673BE"/>
    <w:rsid w:val="4AA67EA8"/>
    <w:rsid w:val="4AB67411"/>
    <w:rsid w:val="4ABD5517"/>
    <w:rsid w:val="4AF34512"/>
    <w:rsid w:val="4B014D34"/>
    <w:rsid w:val="4B281E11"/>
    <w:rsid w:val="4B5C1682"/>
    <w:rsid w:val="4B67163E"/>
    <w:rsid w:val="4B835510"/>
    <w:rsid w:val="4B9D3E60"/>
    <w:rsid w:val="4B9D56A1"/>
    <w:rsid w:val="4BA97BFE"/>
    <w:rsid w:val="4BBA6ACD"/>
    <w:rsid w:val="4BF57DA7"/>
    <w:rsid w:val="4BF67181"/>
    <w:rsid w:val="4C205CD8"/>
    <w:rsid w:val="4C263EE5"/>
    <w:rsid w:val="4C37413E"/>
    <w:rsid w:val="4C50564B"/>
    <w:rsid w:val="4C590820"/>
    <w:rsid w:val="4C6319DB"/>
    <w:rsid w:val="4C6C100B"/>
    <w:rsid w:val="4C756B0F"/>
    <w:rsid w:val="4CAC5194"/>
    <w:rsid w:val="4CBA03A1"/>
    <w:rsid w:val="4CBD1F52"/>
    <w:rsid w:val="4CD12317"/>
    <w:rsid w:val="4D073210"/>
    <w:rsid w:val="4D4168A5"/>
    <w:rsid w:val="4D4C58E9"/>
    <w:rsid w:val="4D704A9C"/>
    <w:rsid w:val="4D7C4732"/>
    <w:rsid w:val="4D8659D8"/>
    <w:rsid w:val="4DA015F6"/>
    <w:rsid w:val="4DC14483"/>
    <w:rsid w:val="4DC6799D"/>
    <w:rsid w:val="4DCB2AF3"/>
    <w:rsid w:val="4DD968A8"/>
    <w:rsid w:val="4DE07650"/>
    <w:rsid w:val="4DF27A07"/>
    <w:rsid w:val="4E1313F4"/>
    <w:rsid w:val="4E1A5F34"/>
    <w:rsid w:val="4E2719DC"/>
    <w:rsid w:val="4E2B5A0F"/>
    <w:rsid w:val="4E2F09CA"/>
    <w:rsid w:val="4E3C32A2"/>
    <w:rsid w:val="4E470B6B"/>
    <w:rsid w:val="4E4860A5"/>
    <w:rsid w:val="4EE2447B"/>
    <w:rsid w:val="4EE44E69"/>
    <w:rsid w:val="4F032C44"/>
    <w:rsid w:val="4F485D60"/>
    <w:rsid w:val="4F61233B"/>
    <w:rsid w:val="4F913822"/>
    <w:rsid w:val="4FB01156"/>
    <w:rsid w:val="4FE86D78"/>
    <w:rsid w:val="4FF26773"/>
    <w:rsid w:val="50094975"/>
    <w:rsid w:val="500D6C0A"/>
    <w:rsid w:val="500E5113"/>
    <w:rsid w:val="50292B6F"/>
    <w:rsid w:val="50464EA7"/>
    <w:rsid w:val="5050410A"/>
    <w:rsid w:val="506A4AF6"/>
    <w:rsid w:val="506E4CC6"/>
    <w:rsid w:val="50AB3468"/>
    <w:rsid w:val="50BF459D"/>
    <w:rsid w:val="50C40A29"/>
    <w:rsid w:val="51116C89"/>
    <w:rsid w:val="511418F1"/>
    <w:rsid w:val="51396399"/>
    <w:rsid w:val="51414FD1"/>
    <w:rsid w:val="517D25B3"/>
    <w:rsid w:val="519C4971"/>
    <w:rsid w:val="520C4732"/>
    <w:rsid w:val="5250681B"/>
    <w:rsid w:val="52BB3359"/>
    <w:rsid w:val="52E76CED"/>
    <w:rsid w:val="52EE31C8"/>
    <w:rsid w:val="53030739"/>
    <w:rsid w:val="53125781"/>
    <w:rsid w:val="532D47D5"/>
    <w:rsid w:val="533F4C1D"/>
    <w:rsid w:val="53454AF4"/>
    <w:rsid w:val="5349553D"/>
    <w:rsid w:val="53535044"/>
    <w:rsid w:val="53D119FE"/>
    <w:rsid w:val="5404171F"/>
    <w:rsid w:val="540A4578"/>
    <w:rsid w:val="54311C09"/>
    <w:rsid w:val="546830E2"/>
    <w:rsid w:val="548E2F37"/>
    <w:rsid w:val="550309A1"/>
    <w:rsid w:val="55090D36"/>
    <w:rsid w:val="550E0CBC"/>
    <w:rsid w:val="5512304B"/>
    <w:rsid w:val="55342ACF"/>
    <w:rsid w:val="55A14B03"/>
    <w:rsid w:val="5624686F"/>
    <w:rsid w:val="562939DF"/>
    <w:rsid w:val="56315AD1"/>
    <w:rsid w:val="568313E7"/>
    <w:rsid w:val="56987359"/>
    <w:rsid w:val="569F1F1B"/>
    <w:rsid w:val="56C94CC7"/>
    <w:rsid w:val="56CE7CE0"/>
    <w:rsid w:val="571D6B18"/>
    <w:rsid w:val="57347E08"/>
    <w:rsid w:val="575B389B"/>
    <w:rsid w:val="57616D10"/>
    <w:rsid w:val="577262B0"/>
    <w:rsid w:val="57A96D30"/>
    <w:rsid w:val="57AA7EE0"/>
    <w:rsid w:val="57B51B49"/>
    <w:rsid w:val="57BB0FD3"/>
    <w:rsid w:val="57BC203D"/>
    <w:rsid w:val="57D46235"/>
    <w:rsid w:val="57EE5146"/>
    <w:rsid w:val="5818309F"/>
    <w:rsid w:val="581F0B68"/>
    <w:rsid w:val="583E6762"/>
    <w:rsid w:val="586D7CC3"/>
    <w:rsid w:val="588B6F42"/>
    <w:rsid w:val="58992C80"/>
    <w:rsid w:val="594E2693"/>
    <w:rsid w:val="595E712B"/>
    <w:rsid w:val="5968372B"/>
    <w:rsid w:val="597B53B5"/>
    <w:rsid w:val="5980321E"/>
    <w:rsid w:val="598D156B"/>
    <w:rsid w:val="598E086B"/>
    <w:rsid w:val="59C771A8"/>
    <w:rsid w:val="59C9189D"/>
    <w:rsid w:val="59D44EA4"/>
    <w:rsid w:val="59D70761"/>
    <w:rsid w:val="5A42336C"/>
    <w:rsid w:val="5A44472B"/>
    <w:rsid w:val="5A89000E"/>
    <w:rsid w:val="5AB84229"/>
    <w:rsid w:val="5ABF573A"/>
    <w:rsid w:val="5AD2692D"/>
    <w:rsid w:val="5AD64029"/>
    <w:rsid w:val="5AF16CCD"/>
    <w:rsid w:val="5B0C55D5"/>
    <w:rsid w:val="5B292818"/>
    <w:rsid w:val="5B547C1E"/>
    <w:rsid w:val="5B7A216B"/>
    <w:rsid w:val="5B987BF6"/>
    <w:rsid w:val="5BBC24B8"/>
    <w:rsid w:val="5C2561F1"/>
    <w:rsid w:val="5C8203FA"/>
    <w:rsid w:val="5C8928E4"/>
    <w:rsid w:val="5C911CBC"/>
    <w:rsid w:val="5C944A1D"/>
    <w:rsid w:val="5CDB6AD7"/>
    <w:rsid w:val="5D1E78E5"/>
    <w:rsid w:val="5D226745"/>
    <w:rsid w:val="5D291A65"/>
    <w:rsid w:val="5D4023C2"/>
    <w:rsid w:val="5D672DBB"/>
    <w:rsid w:val="5D6D726B"/>
    <w:rsid w:val="5DB00E83"/>
    <w:rsid w:val="5DB17835"/>
    <w:rsid w:val="5DB27FBD"/>
    <w:rsid w:val="5DD64151"/>
    <w:rsid w:val="5E053208"/>
    <w:rsid w:val="5E064AE7"/>
    <w:rsid w:val="5E12755C"/>
    <w:rsid w:val="5E3B34FA"/>
    <w:rsid w:val="5E4D08EE"/>
    <w:rsid w:val="5E5A0D47"/>
    <w:rsid w:val="5EC50706"/>
    <w:rsid w:val="5EC7343B"/>
    <w:rsid w:val="5EFB7B7D"/>
    <w:rsid w:val="5F331B1B"/>
    <w:rsid w:val="5F4A7FEA"/>
    <w:rsid w:val="5F620D79"/>
    <w:rsid w:val="5FAF164E"/>
    <w:rsid w:val="5FCC6938"/>
    <w:rsid w:val="60064A4E"/>
    <w:rsid w:val="601C141C"/>
    <w:rsid w:val="601E59E8"/>
    <w:rsid w:val="60347C55"/>
    <w:rsid w:val="6046394D"/>
    <w:rsid w:val="60DF5E8D"/>
    <w:rsid w:val="60ED5846"/>
    <w:rsid w:val="60FE13E2"/>
    <w:rsid w:val="610F4731"/>
    <w:rsid w:val="61271760"/>
    <w:rsid w:val="613446C4"/>
    <w:rsid w:val="61384B41"/>
    <w:rsid w:val="613C4D32"/>
    <w:rsid w:val="614A05D5"/>
    <w:rsid w:val="61684E5B"/>
    <w:rsid w:val="619545BF"/>
    <w:rsid w:val="61985801"/>
    <w:rsid w:val="61D36324"/>
    <w:rsid w:val="61EB0476"/>
    <w:rsid w:val="621E1CB5"/>
    <w:rsid w:val="62287E05"/>
    <w:rsid w:val="6243661B"/>
    <w:rsid w:val="624834A5"/>
    <w:rsid w:val="626D305D"/>
    <w:rsid w:val="62770509"/>
    <w:rsid w:val="627F26C6"/>
    <w:rsid w:val="628B78BA"/>
    <w:rsid w:val="62933AEF"/>
    <w:rsid w:val="62A0606E"/>
    <w:rsid w:val="62A373A4"/>
    <w:rsid w:val="62CA263C"/>
    <w:rsid w:val="62D825B0"/>
    <w:rsid w:val="632D5165"/>
    <w:rsid w:val="635847C9"/>
    <w:rsid w:val="63855928"/>
    <w:rsid w:val="63F677B3"/>
    <w:rsid w:val="64032987"/>
    <w:rsid w:val="641D24EB"/>
    <w:rsid w:val="642F402D"/>
    <w:rsid w:val="64334A1F"/>
    <w:rsid w:val="64553706"/>
    <w:rsid w:val="647E59E3"/>
    <w:rsid w:val="648D15D5"/>
    <w:rsid w:val="64972847"/>
    <w:rsid w:val="649F1443"/>
    <w:rsid w:val="64B40C87"/>
    <w:rsid w:val="650577B6"/>
    <w:rsid w:val="65695653"/>
    <w:rsid w:val="656B072B"/>
    <w:rsid w:val="656B6D1D"/>
    <w:rsid w:val="65701392"/>
    <w:rsid w:val="6570318A"/>
    <w:rsid w:val="65894895"/>
    <w:rsid w:val="65A03A40"/>
    <w:rsid w:val="65A35AC5"/>
    <w:rsid w:val="65B372DD"/>
    <w:rsid w:val="65D436D6"/>
    <w:rsid w:val="65EA2F62"/>
    <w:rsid w:val="66111F07"/>
    <w:rsid w:val="661A1A71"/>
    <w:rsid w:val="662469FD"/>
    <w:rsid w:val="662F6CC1"/>
    <w:rsid w:val="663B64AB"/>
    <w:rsid w:val="66412B0F"/>
    <w:rsid w:val="665039C5"/>
    <w:rsid w:val="66646CF8"/>
    <w:rsid w:val="66733A42"/>
    <w:rsid w:val="66AC7FA8"/>
    <w:rsid w:val="66BD0824"/>
    <w:rsid w:val="66BF2B0D"/>
    <w:rsid w:val="66E43D33"/>
    <w:rsid w:val="66E646C7"/>
    <w:rsid w:val="66E91E76"/>
    <w:rsid w:val="66FA77EE"/>
    <w:rsid w:val="66FF48DF"/>
    <w:rsid w:val="67213473"/>
    <w:rsid w:val="672351F5"/>
    <w:rsid w:val="67243BD9"/>
    <w:rsid w:val="676E5079"/>
    <w:rsid w:val="67800696"/>
    <w:rsid w:val="67C81453"/>
    <w:rsid w:val="682E2172"/>
    <w:rsid w:val="68445D02"/>
    <w:rsid w:val="685B4E0B"/>
    <w:rsid w:val="68667D54"/>
    <w:rsid w:val="68920C03"/>
    <w:rsid w:val="68C1428F"/>
    <w:rsid w:val="68DB5F82"/>
    <w:rsid w:val="68DC6A7A"/>
    <w:rsid w:val="68DC77BB"/>
    <w:rsid w:val="68DF69AC"/>
    <w:rsid w:val="68F112E8"/>
    <w:rsid w:val="690F1034"/>
    <w:rsid w:val="693547C9"/>
    <w:rsid w:val="69397A90"/>
    <w:rsid w:val="69404A99"/>
    <w:rsid w:val="695A1D9F"/>
    <w:rsid w:val="69A820EF"/>
    <w:rsid w:val="69A824AF"/>
    <w:rsid w:val="69BC1BDF"/>
    <w:rsid w:val="69C96E7B"/>
    <w:rsid w:val="69D36933"/>
    <w:rsid w:val="69D41A1C"/>
    <w:rsid w:val="69EB32B3"/>
    <w:rsid w:val="69EC3232"/>
    <w:rsid w:val="6A0017CF"/>
    <w:rsid w:val="6A0067D8"/>
    <w:rsid w:val="6A0A01B0"/>
    <w:rsid w:val="6A23727D"/>
    <w:rsid w:val="6A3C3F08"/>
    <w:rsid w:val="6A775A38"/>
    <w:rsid w:val="6A9078EF"/>
    <w:rsid w:val="6A93741A"/>
    <w:rsid w:val="6AA12E9E"/>
    <w:rsid w:val="6AA37D39"/>
    <w:rsid w:val="6AB138E4"/>
    <w:rsid w:val="6AC37C6A"/>
    <w:rsid w:val="6AD13EFE"/>
    <w:rsid w:val="6AF73533"/>
    <w:rsid w:val="6B0D4A08"/>
    <w:rsid w:val="6B1E1B49"/>
    <w:rsid w:val="6B206C3F"/>
    <w:rsid w:val="6B284E94"/>
    <w:rsid w:val="6B392781"/>
    <w:rsid w:val="6B3D727F"/>
    <w:rsid w:val="6B7130BF"/>
    <w:rsid w:val="6B727637"/>
    <w:rsid w:val="6BB655B2"/>
    <w:rsid w:val="6BB6674A"/>
    <w:rsid w:val="6BBA7117"/>
    <w:rsid w:val="6BE622D9"/>
    <w:rsid w:val="6BFA24EB"/>
    <w:rsid w:val="6C001250"/>
    <w:rsid w:val="6C28293C"/>
    <w:rsid w:val="6C5E53D5"/>
    <w:rsid w:val="6C6453D3"/>
    <w:rsid w:val="6C652B1F"/>
    <w:rsid w:val="6CAA0650"/>
    <w:rsid w:val="6CB70C4E"/>
    <w:rsid w:val="6CC23E5C"/>
    <w:rsid w:val="6D4E5551"/>
    <w:rsid w:val="6D5623DF"/>
    <w:rsid w:val="6D726447"/>
    <w:rsid w:val="6DA81755"/>
    <w:rsid w:val="6DA85692"/>
    <w:rsid w:val="6E062E84"/>
    <w:rsid w:val="6E091A5D"/>
    <w:rsid w:val="6E2314F3"/>
    <w:rsid w:val="6E4240BA"/>
    <w:rsid w:val="6E5D2598"/>
    <w:rsid w:val="6E714A1A"/>
    <w:rsid w:val="6EC51554"/>
    <w:rsid w:val="6F051CE3"/>
    <w:rsid w:val="6F264538"/>
    <w:rsid w:val="6F2B778C"/>
    <w:rsid w:val="6F4D778A"/>
    <w:rsid w:val="6F600370"/>
    <w:rsid w:val="6F7D41F4"/>
    <w:rsid w:val="6F85041F"/>
    <w:rsid w:val="6FBB1F49"/>
    <w:rsid w:val="6FBE4EE8"/>
    <w:rsid w:val="6FC73942"/>
    <w:rsid w:val="6FD656A0"/>
    <w:rsid w:val="6FF33FE4"/>
    <w:rsid w:val="7028107B"/>
    <w:rsid w:val="70347C3A"/>
    <w:rsid w:val="70366CCE"/>
    <w:rsid w:val="706F2177"/>
    <w:rsid w:val="70995813"/>
    <w:rsid w:val="70C966EA"/>
    <w:rsid w:val="70D12972"/>
    <w:rsid w:val="70F72DBF"/>
    <w:rsid w:val="711C3402"/>
    <w:rsid w:val="71487D2A"/>
    <w:rsid w:val="71560863"/>
    <w:rsid w:val="715C06C7"/>
    <w:rsid w:val="716E4A32"/>
    <w:rsid w:val="717421FA"/>
    <w:rsid w:val="717D0A66"/>
    <w:rsid w:val="718A2543"/>
    <w:rsid w:val="71AC3EFB"/>
    <w:rsid w:val="71C14F4D"/>
    <w:rsid w:val="71CB6921"/>
    <w:rsid w:val="71DD6A4D"/>
    <w:rsid w:val="7212362E"/>
    <w:rsid w:val="723F5D8A"/>
    <w:rsid w:val="727B2104"/>
    <w:rsid w:val="72B849A4"/>
    <w:rsid w:val="72BD7E69"/>
    <w:rsid w:val="72C4100E"/>
    <w:rsid w:val="72EF70AA"/>
    <w:rsid w:val="732C28C5"/>
    <w:rsid w:val="733B1814"/>
    <w:rsid w:val="735E1F2D"/>
    <w:rsid w:val="73755D4D"/>
    <w:rsid w:val="738E5547"/>
    <w:rsid w:val="73AB677D"/>
    <w:rsid w:val="73B71F9E"/>
    <w:rsid w:val="73C66CC2"/>
    <w:rsid w:val="73E15C25"/>
    <w:rsid w:val="73FC7480"/>
    <w:rsid w:val="740E1B9D"/>
    <w:rsid w:val="74127027"/>
    <w:rsid w:val="741F3902"/>
    <w:rsid w:val="742576E0"/>
    <w:rsid w:val="7447351D"/>
    <w:rsid w:val="744861CF"/>
    <w:rsid w:val="744B4242"/>
    <w:rsid w:val="749903E6"/>
    <w:rsid w:val="74A56B36"/>
    <w:rsid w:val="74BD42A2"/>
    <w:rsid w:val="74F3229E"/>
    <w:rsid w:val="74F46218"/>
    <w:rsid w:val="75001F2D"/>
    <w:rsid w:val="75300CD3"/>
    <w:rsid w:val="75624B17"/>
    <w:rsid w:val="75687191"/>
    <w:rsid w:val="759B512C"/>
    <w:rsid w:val="75AE56CA"/>
    <w:rsid w:val="75CE73F4"/>
    <w:rsid w:val="75E1223E"/>
    <w:rsid w:val="75F03ABE"/>
    <w:rsid w:val="760248D4"/>
    <w:rsid w:val="76055288"/>
    <w:rsid w:val="762111EE"/>
    <w:rsid w:val="762441AC"/>
    <w:rsid w:val="76254E99"/>
    <w:rsid w:val="76404BF2"/>
    <w:rsid w:val="764841B9"/>
    <w:rsid w:val="766A61EA"/>
    <w:rsid w:val="76BE23E9"/>
    <w:rsid w:val="76D631A4"/>
    <w:rsid w:val="76E31278"/>
    <w:rsid w:val="76F55986"/>
    <w:rsid w:val="77084E5B"/>
    <w:rsid w:val="772101E6"/>
    <w:rsid w:val="77415E47"/>
    <w:rsid w:val="774B7C24"/>
    <w:rsid w:val="776B3073"/>
    <w:rsid w:val="7782471C"/>
    <w:rsid w:val="77991CD3"/>
    <w:rsid w:val="77994397"/>
    <w:rsid w:val="779F6795"/>
    <w:rsid w:val="77AA75D2"/>
    <w:rsid w:val="77CB5CB6"/>
    <w:rsid w:val="77D0437F"/>
    <w:rsid w:val="77E4413D"/>
    <w:rsid w:val="77ED381C"/>
    <w:rsid w:val="77F741C3"/>
    <w:rsid w:val="78175EC9"/>
    <w:rsid w:val="782718C7"/>
    <w:rsid w:val="78296F3B"/>
    <w:rsid w:val="782E1A4F"/>
    <w:rsid w:val="78463C6A"/>
    <w:rsid w:val="786F7A21"/>
    <w:rsid w:val="78747220"/>
    <w:rsid w:val="78783205"/>
    <w:rsid w:val="78D1229F"/>
    <w:rsid w:val="79057A71"/>
    <w:rsid w:val="792E1B5F"/>
    <w:rsid w:val="79312048"/>
    <w:rsid w:val="79344DC3"/>
    <w:rsid w:val="79594450"/>
    <w:rsid w:val="795F5A77"/>
    <w:rsid w:val="79985FB5"/>
    <w:rsid w:val="79A04BE1"/>
    <w:rsid w:val="79CB60FE"/>
    <w:rsid w:val="79F564AD"/>
    <w:rsid w:val="7A287EA3"/>
    <w:rsid w:val="7A3F22F8"/>
    <w:rsid w:val="7A5E62E7"/>
    <w:rsid w:val="7A644400"/>
    <w:rsid w:val="7A780C97"/>
    <w:rsid w:val="7A834B9A"/>
    <w:rsid w:val="7AA268FA"/>
    <w:rsid w:val="7AA833A3"/>
    <w:rsid w:val="7ABB776F"/>
    <w:rsid w:val="7AE01FFA"/>
    <w:rsid w:val="7AEC6AD0"/>
    <w:rsid w:val="7AF8171D"/>
    <w:rsid w:val="7B033FD6"/>
    <w:rsid w:val="7B2831EC"/>
    <w:rsid w:val="7B290CE8"/>
    <w:rsid w:val="7B2E0099"/>
    <w:rsid w:val="7B341CC9"/>
    <w:rsid w:val="7B9271E4"/>
    <w:rsid w:val="7B990702"/>
    <w:rsid w:val="7BB71DB7"/>
    <w:rsid w:val="7BF9364A"/>
    <w:rsid w:val="7C035452"/>
    <w:rsid w:val="7C486858"/>
    <w:rsid w:val="7C5A35C5"/>
    <w:rsid w:val="7C8A4BA5"/>
    <w:rsid w:val="7C8F2A26"/>
    <w:rsid w:val="7CC33C05"/>
    <w:rsid w:val="7CD80AE4"/>
    <w:rsid w:val="7CDC1F35"/>
    <w:rsid w:val="7D4F1B23"/>
    <w:rsid w:val="7D893DC7"/>
    <w:rsid w:val="7DBA1955"/>
    <w:rsid w:val="7DCD4121"/>
    <w:rsid w:val="7DD740A0"/>
    <w:rsid w:val="7DE65281"/>
    <w:rsid w:val="7DF015E2"/>
    <w:rsid w:val="7DF172CB"/>
    <w:rsid w:val="7E072FFD"/>
    <w:rsid w:val="7E4B114E"/>
    <w:rsid w:val="7E6C375F"/>
    <w:rsid w:val="7E785E20"/>
    <w:rsid w:val="7F237D6E"/>
    <w:rsid w:val="7FBC5BB0"/>
    <w:rsid w:val="7FC30F28"/>
    <w:rsid w:val="7FC63F26"/>
    <w:rsid w:val="7FCF05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left"/>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0"/>
    <w:pPr>
      <w:keepNext/>
      <w:keepLines/>
      <w:numPr>
        <w:ilvl w:val="0"/>
        <w:numId w:val="1"/>
      </w:numPr>
      <w:spacing w:before="120" w:after="120" w:line="360" w:lineRule="auto"/>
      <w:outlineLvl w:val="0"/>
    </w:pPr>
    <w:rPr>
      <w:b/>
      <w:bCs/>
      <w:kern w:val="44"/>
      <w:sz w:val="32"/>
      <w:szCs w:val="28"/>
    </w:rPr>
  </w:style>
  <w:style w:type="paragraph" w:styleId="3">
    <w:name w:val="heading 2"/>
    <w:basedOn w:val="1"/>
    <w:next w:val="1"/>
    <w:link w:val="30"/>
    <w:qFormat/>
    <w:uiPriority w:val="0"/>
    <w:pPr>
      <w:keepNext/>
      <w:keepLines/>
      <w:numPr>
        <w:ilvl w:val="1"/>
        <w:numId w:val="1"/>
      </w:numPr>
      <w:spacing w:before="120" w:after="120" w:line="360" w:lineRule="auto"/>
      <w:outlineLvl w:val="1"/>
    </w:pPr>
    <w:rPr>
      <w:b/>
      <w:bCs/>
      <w:sz w:val="30"/>
      <w:szCs w:val="32"/>
    </w:rPr>
  </w:style>
  <w:style w:type="paragraph" w:styleId="4">
    <w:name w:val="heading 3"/>
    <w:basedOn w:val="1"/>
    <w:next w:val="1"/>
    <w:link w:val="31"/>
    <w:qFormat/>
    <w:uiPriority w:val="0"/>
    <w:pPr>
      <w:keepNext/>
      <w:keepLines/>
      <w:numPr>
        <w:ilvl w:val="2"/>
        <w:numId w:val="1"/>
      </w:numPr>
      <w:spacing w:before="120" w:after="120" w:line="360" w:lineRule="auto"/>
      <w:outlineLvl w:val="2"/>
    </w:pPr>
    <w:rPr>
      <w:b/>
      <w:bCs/>
      <w:sz w:val="28"/>
      <w:szCs w:val="18"/>
    </w:rPr>
  </w:style>
  <w:style w:type="paragraph" w:styleId="5">
    <w:name w:val="heading 4"/>
    <w:basedOn w:val="1"/>
    <w:next w:val="1"/>
    <w:link w:val="32"/>
    <w:qFormat/>
    <w:uiPriority w:val="0"/>
    <w:pPr>
      <w:keepNext/>
      <w:keepLines/>
      <w:numPr>
        <w:ilvl w:val="3"/>
        <w:numId w:val="1"/>
      </w:numPr>
      <w:spacing w:before="120" w:after="120" w:line="360" w:lineRule="auto"/>
      <w:ind w:left="0" w:firstLine="0"/>
      <w:outlineLvl w:val="3"/>
    </w:pPr>
    <w:rPr>
      <w:b/>
      <w:bCs/>
      <w:sz w:val="24"/>
      <w:szCs w:val="28"/>
    </w:rPr>
  </w:style>
  <w:style w:type="paragraph" w:styleId="6">
    <w:name w:val="heading 5"/>
    <w:basedOn w:val="1"/>
    <w:next w:val="1"/>
    <w:link w:val="33"/>
    <w:unhideWhenUsed/>
    <w:qFormat/>
    <w:uiPriority w:val="0"/>
    <w:pPr>
      <w:keepNext/>
      <w:keepLines/>
      <w:numPr>
        <w:ilvl w:val="4"/>
        <w:numId w:val="1"/>
      </w:numPr>
      <w:spacing w:before="120" w:after="120" w:line="360" w:lineRule="auto"/>
      <w:ind w:left="0" w:firstLine="0"/>
      <w:outlineLvl w:val="4"/>
    </w:pPr>
    <w:rPr>
      <w:b/>
      <w:bCs/>
      <w:szCs w:val="28"/>
    </w:rPr>
  </w:style>
  <w:style w:type="paragraph" w:styleId="7">
    <w:name w:val="heading 6"/>
    <w:basedOn w:val="1"/>
    <w:next w:val="1"/>
    <w:link w:val="34"/>
    <w:unhideWhenUsed/>
    <w:qFormat/>
    <w:uiPriority w:val="0"/>
    <w:pPr>
      <w:keepNext/>
      <w:keepLines/>
      <w:numPr>
        <w:ilvl w:val="5"/>
        <w:numId w:val="1"/>
      </w:numPr>
      <w:spacing w:before="120" w:after="120" w:line="360" w:lineRule="auto"/>
      <w:ind w:left="0" w:firstLine="0"/>
      <w:outlineLvl w:val="5"/>
    </w:pPr>
    <w:rPr>
      <w:rFonts w:ascii="Cambria" w:hAnsi="Cambria"/>
      <w:b/>
      <w:bCs/>
      <w:sz w:val="24"/>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Document Map"/>
    <w:basedOn w:val="1"/>
    <w:link w:val="44"/>
    <w:unhideWhenUsed/>
    <w:qFormat/>
    <w:uiPriority w:val="99"/>
    <w:rPr>
      <w:rFonts w:ascii="宋体"/>
      <w:sz w:val="18"/>
      <w:szCs w:val="18"/>
    </w:rPr>
  </w:style>
  <w:style w:type="paragraph" w:styleId="10">
    <w:name w:val="annotation text"/>
    <w:basedOn w:val="1"/>
    <w:link w:val="46"/>
    <w:unhideWhenUsed/>
    <w:qFormat/>
    <w:uiPriority w:val="99"/>
    <w:pPr>
      <w:jc w:val="left"/>
    </w:pPr>
  </w:style>
  <w:style w:type="paragraph" w:styleId="11">
    <w:name w:val="Body Text Indent"/>
    <w:basedOn w:val="1"/>
    <w:link w:val="37"/>
    <w:qFormat/>
    <w:uiPriority w:val="0"/>
    <w:pPr>
      <w:spacing w:after="120"/>
      <w:ind w:left="420" w:leftChars="200"/>
    </w:pPr>
  </w:style>
  <w:style w:type="paragraph" w:styleId="12">
    <w:name w:val="toc 5"/>
    <w:basedOn w:val="1"/>
    <w:next w:val="1"/>
    <w:unhideWhenUsed/>
    <w:qFormat/>
    <w:uiPriority w:val="39"/>
    <w:pPr>
      <w:ind w:left="840"/>
      <w:jc w:val="left"/>
    </w:pPr>
    <w:rPr>
      <w:rFonts w:ascii="Calibri" w:hAnsi="Calibri" w:cs="Calibri"/>
      <w:sz w:val="18"/>
      <w:szCs w:val="18"/>
    </w:rPr>
  </w:style>
  <w:style w:type="paragraph" w:styleId="13">
    <w:name w:val="toc 3"/>
    <w:basedOn w:val="1"/>
    <w:next w:val="1"/>
    <w:unhideWhenUsed/>
    <w:qFormat/>
    <w:uiPriority w:val="39"/>
    <w:pPr>
      <w:ind w:left="680"/>
      <w:jc w:val="left"/>
    </w:pPr>
    <w:rPr>
      <w:rFonts w:cs="Calibri"/>
      <w:iCs/>
      <w:szCs w:val="20"/>
    </w:rPr>
  </w:style>
  <w:style w:type="paragraph" w:styleId="14">
    <w:name w:val="toc 8"/>
    <w:basedOn w:val="1"/>
    <w:next w:val="1"/>
    <w:unhideWhenUsed/>
    <w:qFormat/>
    <w:uiPriority w:val="39"/>
    <w:pPr>
      <w:ind w:left="1470"/>
      <w:jc w:val="left"/>
    </w:pPr>
    <w:rPr>
      <w:rFonts w:ascii="Calibri" w:hAnsi="Calibri" w:cs="Calibri"/>
      <w:sz w:val="18"/>
      <w:szCs w:val="18"/>
    </w:rPr>
  </w:style>
  <w:style w:type="paragraph" w:styleId="15">
    <w:name w:val="Balloon Text"/>
    <w:basedOn w:val="1"/>
    <w:link w:val="41"/>
    <w:unhideWhenUsed/>
    <w:qFormat/>
    <w:uiPriority w:val="99"/>
    <w:rPr>
      <w:sz w:val="18"/>
      <w:szCs w:val="18"/>
    </w:rPr>
  </w:style>
  <w:style w:type="paragraph" w:styleId="16">
    <w:name w:val="footer"/>
    <w:basedOn w:val="1"/>
    <w:link w:val="36"/>
    <w:unhideWhenUsed/>
    <w:qFormat/>
    <w:uiPriority w:val="99"/>
    <w:pPr>
      <w:tabs>
        <w:tab w:val="center" w:pos="4153"/>
        <w:tab w:val="right" w:pos="8306"/>
      </w:tabs>
      <w:snapToGrid w:val="0"/>
      <w:jc w:val="left"/>
    </w:pPr>
    <w:rPr>
      <w:sz w:val="18"/>
      <w:szCs w:val="18"/>
    </w:rPr>
  </w:style>
  <w:style w:type="paragraph" w:styleId="17">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ind w:left="200" w:hanging="200" w:hangingChars="200"/>
      <w:jc w:val="left"/>
    </w:pPr>
    <w:rPr>
      <w:rFonts w:cs="Calibri"/>
      <w:bCs/>
      <w:caps/>
      <w:szCs w:val="20"/>
    </w:rPr>
  </w:style>
  <w:style w:type="paragraph" w:styleId="19">
    <w:name w:val="toc 4"/>
    <w:basedOn w:val="1"/>
    <w:next w:val="1"/>
    <w:unhideWhenUsed/>
    <w:qFormat/>
    <w:uiPriority w:val="39"/>
    <w:pPr>
      <w:ind w:left="1361"/>
      <w:jc w:val="left"/>
    </w:pPr>
    <w:rPr>
      <w:rFonts w:cs="Calibri"/>
      <w:szCs w:val="18"/>
    </w:rPr>
  </w:style>
  <w:style w:type="paragraph" w:styleId="20">
    <w:name w:val="toc 6"/>
    <w:basedOn w:val="1"/>
    <w:next w:val="1"/>
    <w:unhideWhenUsed/>
    <w:qFormat/>
    <w:uiPriority w:val="39"/>
    <w:pPr>
      <w:ind w:left="1050"/>
      <w:jc w:val="left"/>
    </w:pPr>
    <w:rPr>
      <w:rFonts w:ascii="Calibri" w:hAnsi="Calibri" w:cs="Calibri"/>
      <w:sz w:val="18"/>
      <w:szCs w:val="18"/>
    </w:rPr>
  </w:style>
  <w:style w:type="paragraph" w:styleId="21">
    <w:name w:val="toc 2"/>
    <w:basedOn w:val="1"/>
    <w:next w:val="1"/>
    <w:unhideWhenUsed/>
    <w:qFormat/>
    <w:uiPriority w:val="39"/>
    <w:pPr>
      <w:tabs>
        <w:tab w:val="right" w:leader="dot" w:pos="8296"/>
      </w:tabs>
      <w:ind w:left="340"/>
      <w:jc w:val="left"/>
    </w:pPr>
    <w:rPr>
      <w:rFonts w:cs="Calibri"/>
      <w:smallCaps/>
      <w:szCs w:val="20"/>
    </w:rPr>
  </w:style>
  <w:style w:type="paragraph" w:styleId="22">
    <w:name w:val="toc 9"/>
    <w:basedOn w:val="1"/>
    <w:next w:val="1"/>
    <w:unhideWhenUsed/>
    <w:qFormat/>
    <w:uiPriority w:val="39"/>
    <w:pPr>
      <w:ind w:left="1680"/>
      <w:jc w:val="left"/>
    </w:pPr>
    <w:rPr>
      <w:rFonts w:ascii="Calibri" w:hAnsi="Calibri" w:cs="Calibri"/>
      <w:sz w:val="18"/>
      <w:szCs w:val="18"/>
    </w:rPr>
  </w:style>
  <w:style w:type="paragraph" w:styleId="23">
    <w:name w:val="Title"/>
    <w:basedOn w:val="1"/>
    <w:next w:val="1"/>
    <w:link w:val="43"/>
    <w:qFormat/>
    <w:uiPriority w:val="10"/>
    <w:pPr>
      <w:spacing w:before="240" w:after="60" w:line="960" w:lineRule="auto"/>
      <w:jc w:val="center"/>
    </w:pPr>
    <w:rPr>
      <w:rFonts w:ascii="Cambria" w:hAnsi="Cambria" w:eastAsia="黑体"/>
      <w:b/>
      <w:bCs/>
      <w:sz w:val="52"/>
      <w:szCs w:val="32"/>
    </w:rPr>
  </w:style>
  <w:style w:type="paragraph" w:styleId="24">
    <w:name w:val="annotation subject"/>
    <w:basedOn w:val="10"/>
    <w:next w:val="10"/>
    <w:link w:val="47"/>
    <w:unhideWhenUsed/>
    <w:qFormat/>
    <w:uiPriority w:val="99"/>
    <w:rPr>
      <w:b/>
      <w:bCs/>
    </w:rPr>
  </w:style>
  <w:style w:type="character" w:styleId="27">
    <w:name w:val="Hyperlink"/>
    <w:basedOn w:val="26"/>
    <w:unhideWhenUsed/>
    <w:qFormat/>
    <w:uiPriority w:val="99"/>
    <w:rPr>
      <w:color w:val="0000FF"/>
      <w:u w:val="single"/>
    </w:rPr>
  </w:style>
  <w:style w:type="character" w:styleId="28">
    <w:name w:val="annotation reference"/>
    <w:basedOn w:val="26"/>
    <w:unhideWhenUsed/>
    <w:qFormat/>
    <w:uiPriority w:val="99"/>
    <w:rPr>
      <w:sz w:val="21"/>
      <w:szCs w:val="21"/>
    </w:rPr>
  </w:style>
  <w:style w:type="character" w:customStyle="1" w:styleId="29">
    <w:name w:val="标题 1 Char"/>
    <w:basedOn w:val="26"/>
    <w:link w:val="2"/>
    <w:qFormat/>
    <w:uiPriority w:val="0"/>
    <w:rPr>
      <w:rFonts w:ascii="Times New Roman" w:hAnsi="Times New Roman" w:eastAsia="宋体" w:cs="Times New Roman"/>
      <w:b/>
      <w:bCs/>
      <w:kern w:val="44"/>
      <w:sz w:val="32"/>
      <w:szCs w:val="28"/>
    </w:rPr>
  </w:style>
  <w:style w:type="character" w:customStyle="1" w:styleId="30">
    <w:name w:val="标题 2 Char"/>
    <w:basedOn w:val="26"/>
    <w:link w:val="3"/>
    <w:qFormat/>
    <w:uiPriority w:val="0"/>
    <w:rPr>
      <w:rFonts w:ascii="Times New Roman" w:hAnsi="Times New Roman" w:eastAsia="宋体" w:cs="Times New Roman"/>
      <w:b/>
      <w:bCs/>
      <w:sz w:val="30"/>
      <w:szCs w:val="32"/>
    </w:rPr>
  </w:style>
  <w:style w:type="character" w:customStyle="1" w:styleId="31">
    <w:name w:val="标题 3 Char"/>
    <w:basedOn w:val="26"/>
    <w:link w:val="4"/>
    <w:qFormat/>
    <w:uiPriority w:val="0"/>
    <w:rPr>
      <w:rFonts w:ascii="Times New Roman" w:hAnsi="Times New Roman" w:eastAsia="宋体" w:cs="Times New Roman"/>
      <w:b/>
      <w:bCs/>
      <w:sz w:val="28"/>
      <w:szCs w:val="18"/>
    </w:rPr>
  </w:style>
  <w:style w:type="character" w:customStyle="1" w:styleId="32">
    <w:name w:val="标题 4 Char"/>
    <w:basedOn w:val="26"/>
    <w:link w:val="5"/>
    <w:qFormat/>
    <w:uiPriority w:val="0"/>
    <w:rPr>
      <w:rFonts w:ascii="Times New Roman" w:hAnsi="Times New Roman" w:eastAsia="宋体" w:cs="Times New Roman"/>
      <w:b/>
      <w:bCs/>
      <w:sz w:val="24"/>
      <w:szCs w:val="28"/>
    </w:rPr>
  </w:style>
  <w:style w:type="character" w:customStyle="1" w:styleId="33">
    <w:name w:val="标题 5 Char"/>
    <w:basedOn w:val="26"/>
    <w:link w:val="6"/>
    <w:qFormat/>
    <w:uiPriority w:val="0"/>
    <w:rPr>
      <w:rFonts w:ascii="Times New Roman" w:hAnsi="Times New Roman" w:eastAsia="宋体" w:cs="Times New Roman"/>
      <w:b/>
      <w:bCs/>
      <w:szCs w:val="28"/>
    </w:rPr>
  </w:style>
  <w:style w:type="character" w:customStyle="1" w:styleId="34">
    <w:name w:val="标题 6 Char"/>
    <w:basedOn w:val="26"/>
    <w:link w:val="7"/>
    <w:qFormat/>
    <w:uiPriority w:val="0"/>
    <w:rPr>
      <w:rFonts w:ascii="Cambria" w:hAnsi="Cambria" w:eastAsia="宋体" w:cs="Times New Roman"/>
      <w:b/>
      <w:bCs/>
      <w:sz w:val="24"/>
      <w:szCs w:val="24"/>
    </w:rPr>
  </w:style>
  <w:style w:type="character" w:customStyle="1" w:styleId="35">
    <w:name w:val="页眉 Char"/>
    <w:basedOn w:val="26"/>
    <w:link w:val="17"/>
    <w:qFormat/>
    <w:uiPriority w:val="99"/>
    <w:rPr>
      <w:rFonts w:ascii="Times New Roman" w:hAnsi="Times New Roman" w:eastAsia="宋体" w:cs="Times New Roman"/>
      <w:sz w:val="18"/>
      <w:szCs w:val="18"/>
    </w:rPr>
  </w:style>
  <w:style w:type="character" w:customStyle="1" w:styleId="36">
    <w:name w:val="页脚 Char"/>
    <w:basedOn w:val="26"/>
    <w:link w:val="16"/>
    <w:qFormat/>
    <w:uiPriority w:val="99"/>
    <w:rPr>
      <w:rFonts w:ascii="Times New Roman" w:hAnsi="Times New Roman" w:eastAsia="宋体" w:cs="Times New Roman"/>
      <w:sz w:val="18"/>
      <w:szCs w:val="18"/>
    </w:rPr>
  </w:style>
  <w:style w:type="character" w:customStyle="1" w:styleId="37">
    <w:name w:val="正文文本缩进 Char"/>
    <w:basedOn w:val="26"/>
    <w:link w:val="11"/>
    <w:qFormat/>
    <w:uiPriority w:val="0"/>
    <w:rPr>
      <w:rFonts w:ascii="Times New Roman" w:hAnsi="Times New Roman" w:eastAsia="宋体" w:cs="Times New Roman"/>
      <w:szCs w:val="24"/>
    </w:rPr>
  </w:style>
  <w:style w:type="paragraph" w:customStyle="1" w:styleId="38">
    <w:name w:val="标题6"/>
    <w:basedOn w:val="7"/>
    <w:link w:val="40"/>
    <w:qFormat/>
    <w:uiPriority w:val="0"/>
    <w:pPr>
      <w:ind w:left="0" w:firstLine="0"/>
    </w:pPr>
    <w:rPr>
      <w:rFonts w:ascii="Times New Roman" w:hAnsi="Times New Roman"/>
      <w:b w:val="0"/>
      <w:sz w:val="21"/>
    </w:rPr>
  </w:style>
  <w:style w:type="paragraph" w:customStyle="1" w:styleId="39">
    <w:name w:val="列出段落1"/>
    <w:basedOn w:val="1"/>
    <w:qFormat/>
    <w:uiPriority w:val="34"/>
    <w:pPr>
      <w:ind w:firstLine="420" w:firstLineChars="200"/>
    </w:pPr>
  </w:style>
  <w:style w:type="character" w:customStyle="1" w:styleId="40">
    <w:name w:val="标题6 Char"/>
    <w:basedOn w:val="34"/>
    <w:link w:val="38"/>
    <w:qFormat/>
    <w:uiPriority w:val="0"/>
    <w:rPr>
      <w:rFonts w:ascii="Times New Roman" w:hAnsi="Times New Roman" w:eastAsia="宋体" w:cs="Times New Roman"/>
      <w:sz w:val="24"/>
      <w:szCs w:val="24"/>
    </w:rPr>
  </w:style>
  <w:style w:type="character" w:customStyle="1" w:styleId="41">
    <w:name w:val="批注框文本 Char"/>
    <w:basedOn w:val="26"/>
    <w:link w:val="15"/>
    <w:semiHidden/>
    <w:qFormat/>
    <w:uiPriority w:val="99"/>
    <w:rPr>
      <w:rFonts w:ascii="Times New Roman" w:hAnsi="Times New Roman" w:eastAsia="宋体" w:cs="Times New Roman"/>
      <w:sz w:val="18"/>
      <w:szCs w:val="18"/>
    </w:rPr>
  </w:style>
  <w:style w:type="paragraph" w:customStyle="1" w:styleId="42">
    <w:name w:val="TOC 标题1"/>
    <w:basedOn w:val="2"/>
    <w:next w:val="1"/>
    <w:unhideWhenUsed/>
    <w:qFormat/>
    <w:uiPriority w:val="39"/>
    <w:pPr>
      <w:widowControl/>
      <w:numPr>
        <w:numId w:val="0"/>
      </w:numPr>
      <w:spacing w:before="480" w:after="0" w:line="276" w:lineRule="auto"/>
      <w:jc w:val="left"/>
      <w:outlineLvl w:val="9"/>
    </w:pPr>
    <w:rPr>
      <w:rFonts w:ascii="Cambria" w:hAnsi="Cambria"/>
      <w:color w:val="365F91"/>
      <w:kern w:val="0"/>
      <w:sz w:val="28"/>
    </w:rPr>
  </w:style>
  <w:style w:type="character" w:customStyle="1" w:styleId="43">
    <w:name w:val="标题 Char"/>
    <w:basedOn w:val="26"/>
    <w:link w:val="23"/>
    <w:qFormat/>
    <w:uiPriority w:val="10"/>
    <w:rPr>
      <w:rFonts w:ascii="Cambria" w:hAnsi="Cambria" w:eastAsia="黑体" w:cs="Times New Roman"/>
      <w:b/>
      <w:bCs/>
      <w:sz w:val="52"/>
      <w:szCs w:val="32"/>
    </w:rPr>
  </w:style>
  <w:style w:type="character" w:customStyle="1" w:styleId="44">
    <w:name w:val="文档结构图 Char"/>
    <w:basedOn w:val="26"/>
    <w:link w:val="9"/>
    <w:semiHidden/>
    <w:qFormat/>
    <w:uiPriority w:val="99"/>
    <w:rPr>
      <w:rFonts w:ascii="宋体" w:hAnsi="Times New Roman" w:eastAsia="宋体" w:cs="Times New Roman"/>
      <w:sz w:val="18"/>
      <w:szCs w:val="18"/>
    </w:rPr>
  </w:style>
  <w:style w:type="paragraph" w:customStyle="1" w:styleId="45">
    <w:name w:val="Indent Normal"/>
    <w:basedOn w:val="1"/>
    <w:qFormat/>
    <w:uiPriority w:val="0"/>
    <w:pPr>
      <w:spacing w:line="360" w:lineRule="auto"/>
      <w:ind w:firstLine="150" w:firstLineChars="150"/>
    </w:pPr>
    <w:rPr>
      <w:sz w:val="24"/>
    </w:rPr>
  </w:style>
  <w:style w:type="character" w:customStyle="1" w:styleId="46">
    <w:name w:val="批注文字 Char"/>
    <w:basedOn w:val="26"/>
    <w:link w:val="10"/>
    <w:semiHidden/>
    <w:qFormat/>
    <w:uiPriority w:val="99"/>
    <w:rPr>
      <w:rFonts w:ascii="Times New Roman" w:hAnsi="Times New Roman" w:eastAsia="宋体" w:cs="Times New Roman"/>
      <w:szCs w:val="24"/>
    </w:rPr>
  </w:style>
  <w:style w:type="character" w:customStyle="1" w:styleId="47">
    <w:name w:val="批注主题 Char"/>
    <w:basedOn w:val="46"/>
    <w:link w:val="24"/>
    <w:semiHidden/>
    <w:qFormat/>
    <w:uiPriority w:val="99"/>
    <w:rPr>
      <w:rFonts w:ascii="Times New Roman" w:hAnsi="Times New Roman" w:eastAsia="宋体" w:cs="Times New Roman"/>
      <w:b/>
      <w:bCs/>
      <w:szCs w:val="24"/>
    </w:rPr>
  </w:style>
  <w:style w:type="paragraph" w:customStyle="1" w:styleId="48">
    <w:name w:val="样式1"/>
    <w:basedOn w:val="1"/>
    <w:link w:val="49"/>
    <w:qFormat/>
    <w:uiPriority w:val="0"/>
    <w:pPr>
      <w:spacing w:line="300" w:lineRule="auto"/>
      <w:ind w:firstLine="480" w:firstLineChars="200"/>
      <w:jc w:val="left"/>
    </w:pPr>
    <w:rPr>
      <w:sz w:val="24"/>
    </w:rPr>
  </w:style>
  <w:style w:type="character" w:customStyle="1" w:styleId="49">
    <w:name w:val="样式1 Char"/>
    <w:link w:val="48"/>
    <w:qFormat/>
    <w:uiPriority w:val="0"/>
    <w:rPr>
      <w:rFonts w:ascii="Times New Roman" w:hAnsi="Times New Roman" w:eastAsia="宋体" w:cs="Times New Roman"/>
      <w:sz w:val="24"/>
      <w:szCs w:val="24"/>
    </w:rPr>
  </w:style>
  <w:style w:type="paragraph" w:customStyle="1" w:styleId="50">
    <w:name w:val="无间隔1"/>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51">
    <w:name w:val="1"/>
    <w:basedOn w:val="1"/>
    <w:link w:val="52"/>
    <w:qFormat/>
    <w:uiPriority w:val="0"/>
    <w:pPr>
      <w:ind w:firstLine="0" w:firstLineChars="0"/>
    </w:pPr>
  </w:style>
  <w:style w:type="character" w:customStyle="1" w:styleId="52">
    <w:name w:val="1 Char"/>
    <w:link w:val="51"/>
    <w:qFormat/>
    <w:uiPriority w:val="0"/>
  </w:style>
</w:styles>
</file>

<file path=word/_rels/document.xml.rels><?xml version="1.0" encoding="UTF-8" standalone="yes"?>
<Relationships xmlns="http://schemas.openxmlformats.org/package/2006/relationships"><Relationship Id="rId99" Type="http://schemas.openxmlformats.org/officeDocument/2006/relationships/image" Target="media/image92.png"/><Relationship Id="rId98" Type="http://schemas.openxmlformats.org/officeDocument/2006/relationships/image" Target="media/image91.png"/><Relationship Id="rId97" Type="http://schemas.openxmlformats.org/officeDocument/2006/relationships/image" Target="media/image90.png"/><Relationship Id="rId96" Type="http://schemas.openxmlformats.org/officeDocument/2006/relationships/image" Target="media/image89.png"/><Relationship Id="rId95" Type="http://schemas.openxmlformats.org/officeDocument/2006/relationships/image" Target="media/image88.png"/><Relationship Id="rId94" Type="http://schemas.openxmlformats.org/officeDocument/2006/relationships/image" Target="media/image87.png"/><Relationship Id="rId93" Type="http://schemas.openxmlformats.org/officeDocument/2006/relationships/image" Target="media/image86.png"/><Relationship Id="rId92" Type="http://schemas.openxmlformats.org/officeDocument/2006/relationships/image" Target="media/image85.png"/><Relationship Id="rId91" Type="http://schemas.openxmlformats.org/officeDocument/2006/relationships/image" Target="media/image84.png"/><Relationship Id="rId90" Type="http://schemas.openxmlformats.org/officeDocument/2006/relationships/image" Target="media/image83.png"/><Relationship Id="rId9" Type="http://schemas.openxmlformats.org/officeDocument/2006/relationships/image" Target="media/image2.png"/><Relationship Id="rId89" Type="http://schemas.openxmlformats.org/officeDocument/2006/relationships/image" Target="media/image82.pn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png"/><Relationship Id="rId84" Type="http://schemas.openxmlformats.org/officeDocument/2006/relationships/image" Target="media/image77.png"/><Relationship Id="rId83" Type="http://schemas.openxmlformats.org/officeDocument/2006/relationships/image" Target="media/image76.png"/><Relationship Id="rId82" Type="http://schemas.openxmlformats.org/officeDocument/2006/relationships/image" Target="media/image75.png"/><Relationship Id="rId81" Type="http://schemas.openxmlformats.org/officeDocument/2006/relationships/image" Target="media/image74.png"/><Relationship Id="rId80" Type="http://schemas.openxmlformats.org/officeDocument/2006/relationships/image" Target="media/image73.png"/><Relationship Id="rId8" Type="http://schemas.openxmlformats.org/officeDocument/2006/relationships/image" Target="media/image1.png"/><Relationship Id="rId79" Type="http://schemas.openxmlformats.org/officeDocument/2006/relationships/image" Target="media/image72.png"/><Relationship Id="rId78" Type="http://schemas.openxmlformats.org/officeDocument/2006/relationships/image" Target="media/image71.png"/><Relationship Id="rId77" Type="http://schemas.openxmlformats.org/officeDocument/2006/relationships/image" Target="media/image70.png"/><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1.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5" Type="http://schemas.openxmlformats.org/officeDocument/2006/relationships/fontTable" Target="fontTable.xml"/><Relationship Id="rId124" Type="http://schemas.openxmlformats.org/officeDocument/2006/relationships/customXml" Target="../customXml/item2.xml"/><Relationship Id="rId123" Type="http://schemas.openxmlformats.org/officeDocument/2006/relationships/numbering" Target="numbering.xml"/><Relationship Id="rId122" Type="http://schemas.openxmlformats.org/officeDocument/2006/relationships/customXml" Target="../customXml/item1.xml"/><Relationship Id="rId121" Type="http://schemas.openxmlformats.org/officeDocument/2006/relationships/image" Target="media/image114.png"/><Relationship Id="rId120" Type="http://schemas.openxmlformats.org/officeDocument/2006/relationships/image" Target="media/image113.png"/><Relationship Id="rId12" Type="http://schemas.openxmlformats.org/officeDocument/2006/relationships/image" Target="media/image5.png"/><Relationship Id="rId119" Type="http://schemas.openxmlformats.org/officeDocument/2006/relationships/image" Target="media/image112.png"/><Relationship Id="rId118" Type="http://schemas.openxmlformats.org/officeDocument/2006/relationships/image" Target="media/image111.png"/><Relationship Id="rId117" Type="http://schemas.openxmlformats.org/officeDocument/2006/relationships/image" Target="media/image110.png"/><Relationship Id="rId116" Type="http://schemas.openxmlformats.org/officeDocument/2006/relationships/image" Target="media/image109.png"/><Relationship Id="rId115" Type="http://schemas.openxmlformats.org/officeDocument/2006/relationships/image" Target="media/image108.png"/><Relationship Id="rId114" Type="http://schemas.openxmlformats.org/officeDocument/2006/relationships/image" Target="media/image107.png"/><Relationship Id="rId113" Type="http://schemas.openxmlformats.org/officeDocument/2006/relationships/image" Target="media/image106.png"/><Relationship Id="rId112" Type="http://schemas.openxmlformats.org/officeDocument/2006/relationships/image" Target="media/image105.png"/><Relationship Id="rId111" Type="http://schemas.openxmlformats.org/officeDocument/2006/relationships/image" Target="media/image104.png"/><Relationship Id="rId110" Type="http://schemas.openxmlformats.org/officeDocument/2006/relationships/image" Target="media/image103.png"/><Relationship Id="rId11" Type="http://schemas.openxmlformats.org/officeDocument/2006/relationships/image" Target="media/image4.png"/><Relationship Id="rId109" Type="http://schemas.openxmlformats.org/officeDocument/2006/relationships/image" Target="media/image102.png"/><Relationship Id="rId108" Type="http://schemas.openxmlformats.org/officeDocument/2006/relationships/image" Target="media/image101.png"/><Relationship Id="rId107" Type="http://schemas.openxmlformats.org/officeDocument/2006/relationships/image" Target="media/image100.png"/><Relationship Id="rId106" Type="http://schemas.openxmlformats.org/officeDocument/2006/relationships/image" Target="media/image99.png"/><Relationship Id="rId105" Type="http://schemas.openxmlformats.org/officeDocument/2006/relationships/image" Target="media/image98.png"/><Relationship Id="rId104" Type="http://schemas.openxmlformats.org/officeDocument/2006/relationships/image" Target="media/image97.png"/><Relationship Id="rId103" Type="http://schemas.openxmlformats.org/officeDocument/2006/relationships/image" Target="media/image96.png"/><Relationship Id="rId102" Type="http://schemas.openxmlformats.org/officeDocument/2006/relationships/image" Target="media/image95.png"/><Relationship Id="rId101" Type="http://schemas.openxmlformats.org/officeDocument/2006/relationships/image" Target="media/image94.png"/><Relationship Id="rId100" Type="http://schemas.openxmlformats.org/officeDocument/2006/relationships/image" Target="media/image93.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6A6BD4-3822-4FFA-9E8D-0B38321F4984}">
  <ds:schemaRefs/>
</ds:datastoreItem>
</file>

<file path=docProps/app.xml><?xml version="1.0" encoding="utf-8"?>
<Properties xmlns="http://schemas.openxmlformats.org/officeDocument/2006/extended-properties" xmlns:vt="http://schemas.openxmlformats.org/officeDocument/2006/docPropsVTypes">
  <Template>Normal.dotm</Template>
  <Pages>48</Pages>
  <Words>1291</Words>
  <Characters>1691</Characters>
  <Lines>60</Lines>
  <Paragraphs>16</Paragraphs>
  <TotalTime>2</TotalTime>
  <ScaleCrop>false</ScaleCrop>
  <LinksUpToDate>false</LinksUpToDate>
  <CharactersWithSpaces>1802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2014-05-06T06:50:00Z</dcterms:created>
  <dc:creator>NTKO</dc:creator>
  <cp:lastModifiedBy>Epoint</cp:lastModifiedBy>
  <dcterms:modified xsi:type="dcterms:W3CDTF">2026-07-29T13:13:02Z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1978AEF39F4543EDB0CB8233E22EC488_13</vt:lpwstr>
  </property>
  <property fmtid="{D5CDD505-2E9C-101B-9397-08002B2CF9AE}" pid="4" name="KSOTemplateDocerSaveRecord">
    <vt:lpwstr>eyJoZGlkIjoiNzY4MGY2ODQ1M2ZiZTA2NTgyYzM5MWNhNWZhNzBlYWEiLCJ1c2VySWQiOiIxMDU0NDEwMTgwIn0=</vt:lpwstr>
  </property>
</Properties>
</file>