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2638" w14:textId="77777777" w:rsidR="00212A0F" w:rsidRDefault="00212A0F">
      <w:pPr>
        <w:ind w:firstLineChars="0" w:firstLine="0"/>
        <w:jc w:val="both"/>
      </w:pPr>
    </w:p>
    <w:p w14:paraId="05B32417" w14:textId="77777777" w:rsidR="00212A0F" w:rsidRDefault="00212A0F">
      <w:pPr>
        <w:ind w:firstLineChars="0" w:firstLine="0"/>
        <w:jc w:val="both"/>
        <w:rPr>
          <w:rFonts w:ascii="思源宋体 CN ExtraLight" w:eastAsia="思源宋体 CN ExtraLight" w:hAnsi="思源宋体 CN ExtraLight" w:cs="思源宋体 CN ExtraLight" w:hint="eastAsia"/>
          <w:b/>
          <w:sz w:val="52"/>
          <w:szCs w:val="52"/>
        </w:rPr>
      </w:pPr>
    </w:p>
    <w:p w14:paraId="447C2F7E" w14:textId="77777777" w:rsidR="00212A0F" w:rsidRDefault="00212A0F">
      <w:pPr>
        <w:ind w:firstLineChars="0" w:firstLine="0"/>
        <w:jc w:val="center"/>
        <w:rPr>
          <w:rFonts w:ascii="思源宋体 CN ExtraLight" w:eastAsia="思源宋体 CN ExtraLight" w:hAnsi="思源宋体 CN ExtraLight" w:cs="思源宋体 CN ExtraLight" w:hint="eastAsia"/>
          <w:b/>
          <w:sz w:val="52"/>
          <w:szCs w:val="52"/>
        </w:rPr>
      </w:pPr>
    </w:p>
    <w:p w14:paraId="6B36C3E5" w14:textId="77777777" w:rsidR="00212A0F" w:rsidRDefault="00000000">
      <w:pPr>
        <w:ind w:firstLineChars="0" w:firstLine="0"/>
        <w:jc w:val="center"/>
        <w:rPr>
          <w:rFonts w:ascii="思源宋体 CN ExtraLight" w:eastAsia="思源宋体 CN ExtraLight" w:hAnsi="思源宋体 CN ExtraLight" w:cs="思源宋体 CN ExtraLight" w:hint="eastAsia"/>
          <w:b/>
          <w:sz w:val="52"/>
          <w:szCs w:val="52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52"/>
          <w:szCs w:val="52"/>
        </w:rPr>
        <w:t>诚信库申报</w:t>
      </w:r>
    </w:p>
    <w:p w14:paraId="2F062134" w14:textId="77777777" w:rsidR="00212A0F" w:rsidRDefault="00000000">
      <w:pPr>
        <w:ind w:firstLineChars="0" w:firstLine="0"/>
        <w:jc w:val="center"/>
        <w:rPr>
          <w:rFonts w:ascii="思源宋体 CN ExtraLight" w:eastAsia="思源宋体 CN ExtraLight" w:hAnsi="思源宋体 CN ExtraLight" w:cs="思源宋体 CN ExtraLight" w:hint="eastAsia"/>
          <w:b/>
          <w:sz w:val="52"/>
          <w:szCs w:val="52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52"/>
          <w:szCs w:val="52"/>
        </w:rPr>
        <w:t>操作手册</w:t>
      </w:r>
    </w:p>
    <w:p w14:paraId="193488DB" w14:textId="77777777" w:rsidR="00212A0F" w:rsidRDefault="00212A0F">
      <w:pPr>
        <w:ind w:firstLineChars="0" w:firstLine="0"/>
        <w:jc w:val="center"/>
        <w:rPr>
          <w:rFonts w:ascii="思源宋体 CN ExtraLight" w:eastAsia="思源宋体 CN ExtraLight" w:hAnsi="思源宋体 CN ExtraLight" w:cs="思源宋体 CN ExtraLight" w:hint="eastAsia"/>
          <w:b/>
          <w:sz w:val="52"/>
          <w:szCs w:val="52"/>
        </w:rPr>
      </w:pPr>
    </w:p>
    <w:p w14:paraId="0F72FF8B" w14:textId="77777777" w:rsidR="00212A0F" w:rsidRDefault="00000000">
      <w:pPr>
        <w:ind w:firstLineChars="0" w:firstLine="0"/>
        <w:jc w:val="center"/>
        <w:rPr>
          <w:rFonts w:ascii="思源宋体 CN ExtraLight" w:eastAsia="思源宋体 CN ExtraLight" w:hAnsi="思源宋体 CN ExtraLight" w:cs="思源宋体 CN ExtraLight" w:hint="eastAsia"/>
          <w:b/>
          <w:spacing w:val="200"/>
          <w:sz w:val="32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pacing w:val="200"/>
          <w:sz w:val="32"/>
        </w:rPr>
        <w:br w:type="page"/>
      </w:r>
      <w:r>
        <w:rPr>
          <w:rFonts w:ascii="思源宋体 CN ExtraLight" w:eastAsia="思源宋体 CN ExtraLight" w:hAnsi="思源宋体 CN ExtraLight" w:cs="思源宋体 CN ExtraLight" w:hint="eastAsia"/>
          <w:b/>
          <w:spacing w:val="200"/>
          <w:sz w:val="32"/>
        </w:rPr>
        <w:lastRenderedPageBreak/>
        <w:t>目录</w:t>
      </w:r>
    </w:p>
    <w:p w14:paraId="49C243FF" w14:textId="77777777" w:rsidR="00212A0F" w:rsidRDefault="00000000">
      <w:pPr>
        <w:pStyle w:val="TOC1"/>
        <w:tabs>
          <w:tab w:val="right" w:leader="dot" w:pos="8312"/>
        </w:tabs>
      </w:pPr>
      <w:r>
        <w:rPr>
          <w:rFonts w:ascii="思源宋体 CN ExtraLight" w:eastAsia="思源宋体 CN ExtraLight" w:hAnsi="思源宋体 CN ExtraLight" w:cs="思源宋体 CN ExtraLight" w:hint="eastAsia"/>
        </w:rPr>
        <w:fldChar w:fldCharType="begin"/>
      </w:r>
      <w:r>
        <w:rPr>
          <w:rFonts w:ascii="思源宋体 CN ExtraLight" w:eastAsia="思源宋体 CN ExtraLight" w:hAnsi="思源宋体 CN ExtraLight" w:cs="思源宋体 CN ExtraLight" w:hint="eastAsia"/>
        </w:rPr>
        <w:instrText xml:space="preserve"> TOC \o "4-5" \h \z \t "标题 1,1,标题 2,2,标题 3,3" </w:instrText>
      </w:r>
      <w:r>
        <w:rPr>
          <w:rFonts w:ascii="思源宋体 CN ExtraLight" w:eastAsia="思源宋体 CN ExtraLight" w:hAnsi="思源宋体 CN ExtraLight" w:cs="思源宋体 CN ExtraLight" w:hint="eastAsia"/>
        </w:rPr>
        <w:fldChar w:fldCharType="separate"/>
      </w:r>
      <w:hyperlink w:anchor="_Toc12850" w:history="1">
        <w:r>
          <w:rPr>
            <w:rFonts w:hint="eastAsia"/>
          </w:rPr>
          <w:t>一、</w:t>
        </w:r>
        <w:r>
          <w:rPr>
            <w:rFonts w:hint="eastAsia"/>
          </w:rPr>
          <w:t xml:space="preserve"> </w:t>
        </w:r>
        <w:r>
          <w:rPr>
            <w:rFonts w:hint="eastAsia"/>
          </w:rPr>
          <w:t>系统前期准备</w:t>
        </w:r>
        <w:r>
          <w:tab/>
        </w:r>
        <w:fldSimple w:instr=" PAGEREF _Toc12850 ">
          <w:r>
            <w:t>6</w:t>
          </w:r>
        </w:fldSimple>
      </w:hyperlink>
    </w:p>
    <w:p w14:paraId="3CB778EF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28115" w:history="1">
        <w:r>
          <w:rPr>
            <w:rFonts w:cs="Times New Roman"/>
            <w:smallCaps w:val="0"/>
          </w:rPr>
          <w:t>1.1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t>驱动安装说明</w:t>
        </w:r>
        <w:r>
          <w:tab/>
        </w:r>
        <w:fldSimple w:instr=" PAGEREF _Toc28115 ">
          <w:r>
            <w:t>6</w:t>
          </w:r>
        </w:fldSimple>
      </w:hyperlink>
    </w:p>
    <w:p w14:paraId="65A746DB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30617" w:history="1">
        <w:r>
          <w:rPr>
            <w:rFonts w:cs="Times New Roman"/>
          </w:rPr>
          <w:t>1.1.1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t>安装驱动程序</w:t>
        </w:r>
        <w:r>
          <w:tab/>
        </w:r>
        <w:fldSimple w:instr=" PAGEREF _Toc30617 ">
          <w:r>
            <w:t>6</w:t>
          </w:r>
        </w:fldSimple>
      </w:hyperlink>
    </w:p>
    <w:p w14:paraId="5D563E30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0858" w:history="1">
        <w:r>
          <w:rPr>
            <w:rFonts w:cs="Times New Roman"/>
          </w:rPr>
          <w:t>1.1.2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安装IC卡读卡驱动</w:t>
        </w:r>
        <w:r>
          <w:tab/>
        </w:r>
        <w:fldSimple w:instr=" PAGEREF _Toc20858 ">
          <w:r>
            <w:t>9</w:t>
          </w:r>
        </w:fldSimple>
      </w:hyperlink>
    </w:p>
    <w:p w14:paraId="509C903A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5805" w:history="1">
        <w:r>
          <w:rPr>
            <w:rFonts w:cs="Times New Roman"/>
            <w:smallCaps w:val="0"/>
          </w:rPr>
          <w:t>1.2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t>证书工具</w:t>
        </w:r>
        <w:r>
          <w:tab/>
        </w:r>
        <w:fldSimple w:instr=" PAGEREF _Toc5805 ">
          <w:r>
            <w:t>9</w:t>
          </w:r>
        </w:fldSimple>
      </w:hyperlink>
    </w:p>
    <w:p w14:paraId="2155E447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5922" w:history="1">
        <w:r>
          <w:rPr>
            <w:rFonts w:cs="Times New Roman"/>
          </w:rPr>
          <w:t>1.2.1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修改口令</w:t>
        </w:r>
        <w:r>
          <w:tab/>
        </w:r>
        <w:fldSimple w:instr=" PAGEREF _Toc25922 ">
          <w:r>
            <w:t>9</w:t>
          </w:r>
        </w:fldSimple>
      </w:hyperlink>
    </w:p>
    <w:p w14:paraId="77233E26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6887" w:history="1">
        <w:r>
          <w:rPr>
            <w:rFonts w:cs="Times New Roman"/>
            <w:smallCaps w:val="0"/>
          </w:rPr>
          <w:t>1.3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t>检测工具</w:t>
        </w:r>
        <w:r>
          <w:tab/>
        </w:r>
        <w:fldSimple w:instr=" PAGEREF _Toc6887 ">
          <w:r>
            <w:t>10</w:t>
          </w:r>
        </w:fldSimple>
      </w:hyperlink>
    </w:p>
    <w:p w14:paraId="1E142727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5082" w:history="1">
        <w:r>
          <w:rPr>
            <w:rFonts w:cs="Times New Roman"/>
          </w:rPr>
          <w:t>1.3.1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t>启动检测工具</w:t>
        </w:r>
        <w:r>
          <w:tab/>
        </w:r>
        <w:fldSimple w:instr=" PAGEREF _Toc25082 ">
          <w:r>
            <w:t>10</w:t>
          </w:r>
        </w:fldSimple>
      </w:hyperlink>
    </w:p>
    <w:p w14:paraId="062EB3A7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2337" w:history="1">
        <w:r>
          <w:rPr>
            <w:rFonts w:cs="Times New Roman"/>
          </w:rPr>
          <w:t>1.3.2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启动检测工具</w:t>
        </w:r>
        <w:r>
          <w:tab/>
        </w:r>
        <w:fldSimple w:instr=" PAGEREF _Toc12337 ">
          <w:r>
            <w:t>10</w:t>
          </w:r>
        </w:fldSimple>
      </w:hyperlink>
    </w:p>
    <w:p w14:paraId="48AEAEC9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285" w:history="1">
        <w:r>
          <w:rPr>
            <w:rFonts w:cs="Times New Roman"/>
          </w:rPr>
          <w:t>1.3.3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系统检测</w:t>
        </w:r>
        <w:r>
          <w:tab/>
        </w:r>
        <w:fldSimple w:instr=" PAGEREF _Toc2285 ">
          <w:r>
            <w:t>11</w:t>
          </w:r>
        </w:fldSimple>
      </w:hyperlink>
    </w:p>
    <w:p w14:paraId="707439CC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7526" w:history="1">
        <w:r>
          <w:rPr>
            <w:rFonts w:cs="Times New Roman"/>
          </w:rPr>
          <w:t>1.3.4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控件检测</w:t>
        </w:r>
        <w:r>
          <w:tab/>
        </w:r>
        <w:fldSimple w:instr=" PAGEREF _Toc27526 ">
          <w:r>
            <w:t>12</w:t>
          </w:r>
        </w:fldSimple>
      </w:hyperlink>
    </w:p>
    <w:p w14:paraId="35DA2CB7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6274" w:history="1">
        <w:r>
          <w:rPr>
            <w:rFonts w:cs="Times New Roman"/>
          </w:rPr>
          <w:t>1.3.5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证书检测</w:t>
        </w:r>
        <w:r>
          <w:tab/>
        </w:r>
        <w:fldSimple w:instr=" PAGEREF _Toc6274 ">
          <w:r>
            <w:t>13</w:t>
          </w:r>
        </w:fldSimple>
      </w:hyperlink>
    </w:p>
    <w:p w14:paraId="0DF227A6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419" w:history="1">
        <w:r>
          <w:rPr>
            <w:rFonts w:cs="Times New Roman"/>
          </w:rPr>
          <w:t>1.3.6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签章检测</w:t>
        </w:r>
        <w:r>
          <w:tab/>
        </w:r>
        <w:fldSimple w:instr=" PAGEREF _Toc419 ">
          <w:r>
            <w:t>15</w:t>
          </w:r>
        </w:fldSimple>
      </w:hyperlink>
    </w:p>
    <w:p w14:paraId="1DE7C381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27313" w:history="1">
        <w:r>
          <w:rPr>
            <w:rFonts w:cs="Times New Roman"/>
            <w:smallCaps w:val="0"/>
          </w:rPr>
          <w:t>1.4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t>浏览器配置</w:t>
        </w:r>
        <w:r>
          <w:tab/>
        </w:r>
        <w:fldSimple w:instr=" PAGEREF _Toc27313 ">
          <w:r>
            <w:t>16</w:t>
          </w:r>
        </w:fldSimple>
      </w:hyperlink>
    </w:p>
    <w:p w14:paraId="5F43E82E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9255" w:history="1">
        <w:r>
          <w:rPr>
            <w:rFonts w:cs="Times New Roman"/>
          </w:rPr>
          <w:t>1.4.1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t>Internet</w:t>
        </w:r>
        <w:r>
          <w:t>选项</w:t>
        </w:r>
        <w:r>
          <w:tab/>
        </w:r>
        <w:fldSimple w:instr=" PAGEREF _Toc9255 ">
          <w:r>
            <w:t>16</w:t>
          </w:r>
        </w:fldSimple>
      </w:hyperlink>
    </w:p>
    <w:p w14:paraId="4B2F0F04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3330" w:history="1">
        <w:r>
          <w:rPr>
            <w:rFonts w:cs="Times New Roman"/>
          </w:rPr>
          <w:t>1.4.2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关闭拦截工具</w:t>
        </w:r>
        <w:r>
          <w:tab/>
        </w:r>
        <w:fldSimple w:instr=" PAGEREF _Toc13330 ">
          <w:r>
            <w:t>20</w:t>
          </w:r>
        </w:fldSimple>
      </w:hyperlink>
    </w:p>
    <w:p w14:paraId="675FF247" w14:textId="77777777" w:rsidR="00212A0F" w:rsidRDefault="00000000">
      <w:pPr>
        <w:pStyle w:val="TOC1"/>
        <w:tabs>
          <w:tab w:val="right" w:leader="dot" w:pos="8312"/>
        </w:tabs>
      </w:pPr>
      <w:hyperlink w:anchor="_Toc16600" w:history="1">
        <w:r>
          <w:rPr>
            <w:rFonts w:ascii="思源宋体 CN ExtraLight" w:eastAsia="思源宋体 CN ExtraLight" w:hAnsi="思源宋体 CN ExtraLight" w:cs="思源宋体 CN ExtraLight" w:hint="eastAsia"/>
          </w:rPr>
          <w:t>二、 概述</w:t>
        </w:r>
        <w:r>
          <w:tab/>
        </w:r>
        <w:fldSimple w:instr=" PAGEREF _Toc16600 ">
          <w:r>
            <w:t>21</w:t>
          </w:r>
        </w:fldSimple>
      </w:hyperlink>
    </w:p>
    <w:p w14:paraId="66DE8839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20642" w:history="1">
        <w:r>
          <w:rPr>
            <w:rFonts w:cs="Times New Roman"/>
            <w:smallCaps w:val="0"/>
          </w:rPr>
          <w:t>2.1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cs="Times New Roman" w:hint="eastAsia"/>
          </w:rPr>
          <w:t>网上招投标主体类型</w:t>
        </w:r>
        <w:r>
          <w:tab/>
        </w:r>
        <w:fldSimple w:instr=" PAGEREF _Toc20642 ">
          <w:r>
            <w:t>21</w:t>
          </w:r>
        </w:fldSimple>
      </w:hyperlink>
    </w:p>
    <w:p w14:paraId="021CEB45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31716" w:history="1">
        <w:r>
          <w:rPr>
            <w:rFonts w:cs="Times New Roman"/>
            <w:smallCaps w:val="0"/>
          </w:rPr>
          <w:t>2.2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注册账号</w:t>
        </w:r>
        <w:r>
          <w:tab/>
        </w:r>
        <w:fldSimple w:instr=" PAGEREF _Toc31716 ">
          <w:r>
            <w:t>21</w:t>
          </w:r>
        </w:fldSimple>
      </w:hyperlink>
    </w:p>
    <w:p w14:paraId="2A7A7382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13165" w:history="1">
        <w:r>
          <w:rPr>
            <w:rFonts w:cs="Times New Roman"/>
            <w:smallCaps w:val="0"/>
          </w:rPr>
          <w:t>2.3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验证状态</w:t>
        </w:r>
        <w:r>
          <w:tab/>
        </w:r>
        <w:fldSimple w:instr=" PAGEREF _Toc13165 ">
          <w:r>
            <w:t>24</w:t>
          </w:r>
        </w:fldSimple>
      </w:hyperlink>
    </w:p>
    <w:p w14:paraId="36AE19F9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17752" w:history="1">
        <w:r>
          <w:rPr>
            <w:rFonts w:cs="Times New Roman"/>
            <w:smallCaps w:val="0"/>
          </w:rPr>
          <w:t>2.4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电子件</w:t>
        </w:r>
        <w:r>
          <w:tab/>
        </w:r>
        <w:fldSimple w:instr=" PAGEREF _Toc17752 ">
          <w:r>
            <w:t>24</w:t>
          </w:r>
        </w:fldSimple>
      </w:hyperlink>
    </w:p>
    <w:p w14:paraId="50272479" w14:textId="77777777" w:rsidR="00212A0F" w:rsidRDefault="00000000">
      <w:pPr>
        <w:pStyle w:val="TOC1"/>
        <w:tabs>
          <w:tab w:val="right" w:leader="dot" w:pos="8312"/>
        </w:tabs>
      </w:pPr>
      <w:hyperlink w:anchor="_Toc30904" w:history="1">
        <w:r>
          <w:rPr>
            <w:rFonts w:ascii="思源宋体 CN ExtraLight" w:eastAsia="思源宋体 CN ExtraLight" w:hAnsi="思源宋体 CN ExtraLight" w:cs="思源宋体 CN ExtraLight" w:hint="eastAsia"/>
          </w:rPr>
          <w:t>三、 主体信息管理</w:t>
        </w:r>
        <w:r>
          <w:tab/>
        </w:r>
        <w:fldSimple w:instr=" PAGEREF _Toc30904 ">
          <w:r>
            <w:t>26</w:t>
          </w:r>
        </w:fldSimple>
      </w:hyperlink>
    </w:p>
    <w:p w14:paraId="08AF0695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11043" w:history="1">
        <w:r>
          <w:rPr>
            <w:rFonts w:cs="Times New Roman"/>
            <w:smallCaps w:val="0"/>
          </w:rPr>
          <w:t>3.1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交易乙方</w:t>
        </w:r>
        <w:r>
          <w:tab/>
        </w:r>
        <w:fldSimple w:instr=" PAGEREF _Toc11043 ">
          <w:r>
            <w:t>26</w:t>
          </w:r>
        </w:fldSimple>
      </w:hyperlink>
    </w:p>
    <w:p w14:paraId="3D9C46B0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2124" w:history="1">
        <w:r>
          <w:rPr>
            <w:rFonts w:cs="Times New Roman"/>
          </w:rPr>
          <w:t>3.1.1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基本信息</w:t>
        </w:r>
        <w:r>
          <w:tab/>
        </w:r>
        <w:fldSimple w:instr=" PAGEREF _Toc22124 ">
          <w:r>
            <w:t>26</w:t>
          </w:r>
        </w:fldSimple>
      </w:hyperlink>
    </w:p>
    <w:p w14:paraId="2F50AF7F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1601" w:history="1">
        <w:r>
          <w:rPr>
            <w:rFonts w:cs="Times New Roman"/>
          </w:rPr>
          <w:t>3.1.2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业务类型</w:t>
        </w:r>
        <w:r>
          <w:tab/>
        </w:r>
        <w:fldSimple w:instr=" PAGEREF _Toc21601 ">
          <w:r>
            <w:t>28</w:t>
          </w:r>
        </w:fldSimple>
      </w:hyperlink>
    </w:p>
    <w:p w14:paraId="456961A5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7605" w:history="1">
        <w:r>
          <w:rPr>
            <w:rFonts w:cs="Times New Roman"/>
          </w:rPr>
          <w:t>3.1.3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职业人员</w:t>
        </w:r>
        <w:r>
          <w:tab/>
        </w:r>
        <w:fldSimple w:instr=" PAGEREF _Toc17605 ">
          <w:r>
            <w:t>28</w:t>
          </w:r>
        </w:fldSimple>
      </w:hyperlink>
    </w:p>
    <w:p w14:paraId="76D3CDDB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4270" w:history="1">
        <w:r>
          <w:rPr>
            <w:rFonts w:cs="Times New Roman"/>
          </w:rPr>
          <w:t>3.1.4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职业人员调动</w:t>
        </w:r>
        <w:r>
          <w:tab/>
        </w:r>
        <w:fldSimple w:instr=" PAGEREF _Toc14270 ">
          <w:r>
            <w:t>36</w:t>
          </w:r>
        </w:fldSimple>
      </w:hyperlink>
    </w:p>
    <w:p w14:paraId="368D3F5F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8839" w:history="1">
        <w:r>
          <w:rPr>
            <w:rFonts w:cs="Times New Roman"/>
          </w:rPr>
          <w:t>3.1.5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经营资质</w:t>
        </w:r>
        <w:r>
          <w:tab/>
        </w:r>
        <w:fldSimple w:instr=" PAGEREF _Toc18839 ">
          <w:r>
            <w:t>40</w:t>
          </w:r>
        </w:fldSimple>
      </w:hyperlink>
    </w:p>
    <w:p w14:paraId="63C5003E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8207" w:history="1">
        <w:r>
          <w:rPr>
            <w:rFonts w:cs="Times New Roman"/>
          </w:rPr>
          <w:t>3.1.6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人员职业资格</w:t>
        </w:r>
        <w:r>
          <w:tab/>
        </w:r>
        <w:fldSimple w:instr=" PAGEREF _Toc28207 ">
          <w:r>
            <w:t>42</w:t>
          </w:r>
        </w:fldSimple>
      </w:hyperlink>
    </w:p>
    <w:p w14:paraId="17A73779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5258" w:history="1">
        <w:r>
          <w:rPr>
            <w:rFonts w:cs="Times New Roman"/>
          </w:rPr>
          <w:t>3.1.7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投标业绩</w:t>
        </w:r>
        <w:r>
          <w:tab/>
        </w:r>
        <w:fldSimple w:instr=" PAGEREF _Toc25258 ">
          <w:r>
            <w:t>44</w:t>
          </w:r>
        </w:fldSimple>
      </w:hyperlink>
    </w:p>
    <w:p w14:paraId="0507D47C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9553" w:history="1">
        <w:r>
          <w:rPr>
            <w:rFonts w:cs="Times New Roman"/>
          </w:rPr>
          <w:t>3.1.8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企业获奖</w:t>
        </w:r>
        <w:r>
          <w:tab/>
        </w:r>
        <w:fldSimple w:instr=" PAGEREF _Toc19553 ">
          <w:r>
            <w:t>47</w:t>
          </w:r>
        </w:fldSimple>
      </w:hyperlink>
    </w:p>
    <w:p w14:paraId="186F3D04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2278" w:history="1">
        <w:r>
          <w:rPr>
            <w:rFonts w:cs="Times New Roman"/>
          </w:rPr>
          <w:t>3.1.9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各类证书</w:t>
        </w:r>
        <w:r>
          <w:tab/>
        </w:r>
        <w:fldSimple w:instr=" PAGEREF _Toc12278 ">
          <w:r>
            <w:t>49</w:t>
          </w:r>
        </w:fldSimple>
      </w:hyperlink>
    </w:p>
    <w:p w14:paraId="7E847D1E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23" w:history="1">
        <w:r>
          <w:rPr>
            <w:rFonts w:cs="Times New Roman"/>
          </w:rPr>
          <w:t>3.1.10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企业财务</w:t>
        </w:r>
        <w:r>
          <w:tab/>
        </w:r>
        <w:fldSimple w:instr=" PAGEREF _Toc123 ">
          <w:r>
            <w:t>51</w:t>
          </w:r>
        </w:fldSimple>
      </w:hyperlink>
    </w:p>
    <w:p w14:paraId="3BC0F0B8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7611" w:history="1">
        <w:r>
          <w:rPr>
            <w:rFonts w:cs="Times New Roman"/>
          </w:rPr>
          <w:t>3.1.11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投标所需材料</w:t>
        </w:r>
        <w:r>
          <w:tab/>
        </w:r>
        <w:fldSimple w:instr=" PAGEREF _Toc17611 ">
          <w:r>
            <w:t>53</w:t>
          </w:r>
        </w:fldSimple>
      </w:hyperlink>
    </w:p>
    <w:p w14:paraId="73DF9064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7987" w:history="1">
        <w:r>
          <w:rPr>
            <w:rFonts w:cs="Times New Roman"/>
          </w:rPr>
          <w:t>3.1.12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信息披露</w:t>
        </w:r>
        <w:r>
          <w:tab/>
        </w:r>
        <w:fldSimple w:instr=" PAGEREF _Toc7987 ">
          <w:r>
            <w:t>55</w:t>
          </w:r>
        </w:fldSimple>
      </w:hyperlink>
    </w:p>
    <w:p w14:paraId="62B34C74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32549" w:history="1">
        <w:r>
          <w:rPr>
            <w:rFonts w:cs="Times New Roman"/>
          </w:rPr>
          <w:t>3.1.13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信用评价</w:t>
        </w:r>
        <w:r>
          <w:tab/>
        </w:r>
        <w:fldSimple w:instr=" PAGEREF _Toc32549 ">
          <w:r>
            <w:t>57</w:t>
          </w:r>
        </w:fldSimple>
      </w:hyperlink>
    </w:p>
    <w:p w14:paraId="1388EF5C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8770" w:history="1">
        <w:r>
          <w:rPr>
            <w:rFonts w:cs="Times New Roman"/>
          </w:rPr>
          <w:t>3.1.14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奖惩记录</w:t>
        </w:r>
        <w:r>
          <w:tab/>
        </w:r>
        <w:fldSimple w:instr=" PAGEREF _Toc8770 ">
          <w:r>
            <w:t>58</w:t>
          </w:r>
        </w:fldSimple>
      </w:hyperlink>
    </w:p>
    <w:p w14:paraId="07536182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32448" w:history="1">
        <w:r>
          <w:rPr>
            <w:rFonts w:cs="Times New Roman"/>
          </w:rPr>
          <w:t>3.1.15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主体奖惩记录</w:t>
        </w:r>
        <w:r>
          <w:tab/>
        </w:r>
        <w:fldSimple w:instr=" PAGEREF _Toc32448 ">
          <w:r>
            <w:t>60</w:t>
          </w:r>
        </w:fldSimple>
      </w:hyperlink>
    </w:p>
    <w:p w14:paraId="24D07DD6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1192" w:history="1">
        <w:r>
          <w:rPr>
            <w:rFonts w:cs="Times New Roman"/>
          </w:rPr>
          <w:t>3.1.16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人员奖惩记录</w:t>
        </w:r>
        <w:r>
          <w:tab/>
        </w:r>
        <w:fldSimple w:instr=" PAGEREF _Toc11192 ">
          <w:r>
            <w:t>61</w:t>
          </w:r>
        </w:fldSimple>
      </w:hyperlink>
    </w:p>
    <w:p w14:paraId="6D784AC3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4999" w:history="1">
        <w:r>
          <w:rPr>
            <w:rFonts w:cs="Times New Roman"/>
          </w:rPr>
          <w:t>3.1.17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未验证的修改</w:t>
        </w:r>
        <w:r>
          <w:tab/>
        </w:r>
        <w:fldSimple w:instr=" PAGEREF _Toc24999 ">
          <w:r>
            <w:t>62</w:t>
          </w:r>
        </w:fldSimple>
      </w:hyperlink>
    </w:p>
    <w:p w14:paraId="3AD91ABE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5559" w:history="1">
        <w:r>
          <w:rPr>
            <w:rFonts w:cs="Times New Roman"/>
          </w:rPr>
          <w:t>3.1.18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变更历史</w:t>
        </w:r>
        <w:r>
          <w:tab/>
        </w:r>
        <w:fldSimple w:instr=" PAGEREF _Toc15559 ">
          <w:r>
            <w:t>63</w:t>
          </w:r>
        </w:fldSimple>
      </w:hyperlink>
    </w:p>
    <w:p w14:paraId="35E3C743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3118" w:history="1">
        <w:r>
          <w:rPr>
            <w:rFonts w:cs="Times New Roman"/>
          </w:rPr>
          <w:t>3.1.19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一键提交</w:t>
        </w:r>
        <w:r>
          <w:tab/>
        </w:r>
        <w:fldSimple w:instr=" PAGEREF _Toc23118 ">
          <w:r>
            <w:t>64</w:t>
          </w:r>
        </w:fldSimple>
      </w:hyperlink>
    </w:p>
    <w:p w14:paraId="7E601FD1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17398" w:history="1">
        <w:r>
          <w:rPr>
            <w:rFonts w:cs="Times New Roman"/>
            <w:smallCaps w:val="0"/>
          </w:rPr>
          <w:t>3.2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代理机构</w:t>
        </w:r>
        <w:r>
          <w:tab/>
        </w:r>
        <w:fldSimple w:instr=" PAGEREF _Toc17398 ">
          <w:r>
            <w:t>64</w:t>
          </w:r>
        </w:fldSimple>
      </w:hyperlink>
    </w:p>
    <w:p w14:paraId="48B183E5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4988" w:history="1">
        <w:r>
          <w:rPr>
            <w:rFonts w:cs="Times New Roman"/>
          </w:rPr>
          <w:t>3.2.1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基本信息</w:t>
        </w:r>
        <w:r>
          <w:tab/>
        </w:r>
        <w:fldSimple w:instr=" PAGEREF _Toc4988 ">
          <w:r>
            <w:t>64</w:t>
          </w:r>
        </w:fldSimple>
      </w:hyperlink>
    </w:p>
    <w:p w14:paraId="5D1DC27B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7883" w:history="1">
        <w:r>
          <w:rPr>
            <w:rFonts w:cs="Times New Roman"/>
          </w:rPr>
          <w:t>3.2.2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业务类型</w:t>
        </w:r>
        <w:r>
          <w:tab/>
        </w:r>
        <w:fldSimple w:instr=" PAGEREF _Toc17883 ">
          <w:r>
            <w:t>66</w:t>
          </w:r>
        </w:fldSimple>
      </w:hyperlink>
    </w:p>
    <w:p w14:paraId="59BABDCD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4485" w:history="1">
        <w:r>
          <w:rPr>
            <w:rFonts w:cs="Times New Roman"/>
          </w:rPr>
          <w:t>3.2.3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经营资质</w:t>
        </w:r>
        <w:r>
          <w:tab/>
        </w:r>
        <w:fldSimple w:instr=" PAGEREF _Toc14485 ">
          <w:r>
            <w:t>66</w:t>
          </w:r>
        </w:fldSimple>
      </w:hyperlink>
    </w:p>
    <w:p w14:paraId="6C10487F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5574" w:history="1">
        <w:r>
          <w:rPr>
            <w:rFonts w:cs="Times New Roman"/>
          </w:rPr>
          <w:t>3.2.4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职业人员</w:t>
        </w:r>
        <w:r>
          <w:tab/>
        </w:r>
        <w:fldSimple w:instr=" PAGEREF _Toc15574 ">
          <w:r>
            <w:t>69</w:t>
          </w:r>
        </w:fldSimple>
      </w:hyperlink>
    </w:p>
    <w:p w14:paraId="47BA26F9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7894" w:history="1">
        <w:r>
          <w:rPr>
            <w:rFonts w:cs="Times New Roman"/>
          </w:rPr>
          <w:t>3.2.5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人员职业资格</w:t>
        </w:r>
        <w:r>
          <w:tab/>
        </w:r>
        <w:fldSimple w:instr=" PAGEREF _Toc27894 ">
          <w:r>
            <w:t>77</w:t>
          </w:r>
        </w:fldSimple>
      </w:hyperlink>
    </w:p>
    <w:p w14:paraId="4B75FB98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8508" w:history="1">
        <w:r>
          <w:rPr>
            <w:rFonts w:cs="Times New Roman"/>
          </w:rPr>
          <w:t>3.2.6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招标业绩</w:t>
        </w:r>
        <w:r>
          <w:tab/>
        </w:r>
        <w:fldSimple w:instr=" PAGEREF _Toc28508 ">
          <w:r>
            <w:t>80</w:t>
          </w:r>
        </w:fldSimple>
      </w:hyperlink>
    </w:p>
    <w:p w14:paraId="0841C798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5002" w:history="1">
        <w:r>
          <w:rPr>
            <w:rFonts w:cs="Times New Roman"/>
          </w:rPr>
          <w:t>3.2.7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企业获奖</w:t>
        </w:r>
        <w:r>
          <w:tab/>
        </w:r>
        <w:fldSimple w:instr=" PAGEREF _Toc5002 ">
          <w:r>
            <w:t>82</w:t>
          </w:r>
        </w:fldSimple>
      </w:hyperlink>
    </w:p>
    <w:p w14:paraId="5E92CFBC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4798" w:history="1">
        <w:r>
          <w:rPr>
            <w:rFonts w:cs="Times New Roman"/>
          </w:rPr>
          <w:t>3.2.8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奖惩记录</w:t>
        </w:r>
        <w:r>
          <w:tab/>
        </w:r>
        <w:fldSimple w:instr=" PAGEREF _Toc14798 ">
          <w:r>
            <w:t>84</w:t>
          </w:r>
        </w:fldSimple>
      </w:hyperlink>
    </w:p>
    <w:p w14:paraId="41383E02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4040" w:history="1">
        <w:r>
          <w:rPr>
            <w:rFonts w:cs="Times New Roman"/>
          </w:rPr>
          <w:t>3.2.9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主体奖惩记录</w:t>
        </w:r>
        <w:r>
          <w:tab/>
        </w:r>
        <w:fldSimple w:instr=" PAGEREF _Toc4040 ">
          <w:r>
            <w:t>86</w:t>
          </w:r>
        </w:fldSimple>
      </w:hyperlink>
    </w:p>
    <w:p w14:paraId="25AF9CFC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8668" w:history="1">
        <w:r>
          <w:rPr>
            <w:rFonts w:cs="Times New Roman"/>
          </w:rPr>
          <w:t>3.2.10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人员奖惩记录</w:t>
        </w:r>
        <w:r>
          <w:tab/>
        </w:r>
        <w:fldSimple w:instr=" PAGEREF _Toc28668 ">
          <w:r>
            <w:t>87</w:t>
          </w:r>
        </w:fldSimple>
      </w:hyperlink>
    </w:p>
    <w:p w14:paraId="5D26233F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3224" w:history="1">
        <w:r>
          <w:rPr>
            <w:rFonts w:cs="Times New Roman"/>
          </w:rPr>
          <w:t>3.2.11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信息披露</w:t>
        </w:r>
        <w:r>
          <w:tab/>
        </w:r>
        <w:fldSimple w:instr=" PAGEREF _Toc13224 ">
          <w:r>
            <w:t>87</w:t>
          </w:r>
        </w:fldSimple>
      </w:hyperlink>
    </w:p>
    <w:p w14:paraId="1B230E77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3485" w:history="1">
        <w:r>
          <w:rPr>
            <w:rFonts w:cs="Times New Roman"/>
          </w:rPr>
          <w:t>3.2.12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信用评价</w:t>
        </w:r>
        <w:r>
          <w:tab/>
        </w:r>
        <w:fldSimple w:instr=" PAGEREF _Toc23485 ">
          <w:r>
            <w:t>89</w:t>
          </w:r>
        </w:fldSimple>
      </w:hyperlink>
    </w:p>
    <w:p w14:paraId="2AEEB842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7232" w:history="1">
        <w:r>
          <w:rPr>
            <w:rFonts w:cs="Times New Roman"/>
          </w:rPr>
          <w:t>3.2.13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企业财务</w:t>
        </w:r>
        <w:r>
          <w:tab/>
        </w:r>
        <w:fldSimple w:instr=" PAGEREF _Toc27232 ">
          <w:r>
            <w:t>90</w:t>
          </w:r>
        </w:fldSimple>
      </w:hyperlink>
    </w:p>
    <w:p w14:paraId="231F8B54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8755" w:history="1">
        <w:r>
          <w:rPr>
            <w:rFonts w:cs="Times New Roman"/>
          </w:rPr>
          <w:t>3.2.14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投标用材料</w:t>
        </w:r>
        <w:r>
          <w:tab/>
        </w:r>
        <w:fldSimple w:instr=" PAGEREF _Toc18755 ">
          <w:r>
            <w:t>92</w:t>
          </w:r>
        </w:fldSimple>
      </w:hyperlink>
    </w:p>
    <w:p w14:paraId="0C30D6B5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8131" w:history="1">
        <w:r>
          <w:rPr>
            <w:rFonts w:cs="Times New Roman"/>
          </w:rPr>
          <w:t>3.2.15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未验证的修改</w:t>
        </w:r>
        <w:r>
          <w:tab/>
        </w:r>
        <w:fldSimple w:instr=" PAGEREF _Toc28131 ">
          <w:r>
            <w:t>94</w:t>
          </w:r>
        </w:fldSimple>
      </w:hyperlink>
    </w:p>
    <w:p w14:paraId="48A99247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2294" w:history="1">
        <w:r>
          <w:rPr>
            <w:rFonts w:cs="Times New Roman"/>
          </w:rPr>
          <w:t>3.2.16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修改密码</w:t>
        </w:r>
        <w:r>
          <w:tab/>
        </w:r>
        <w:fldSimple w:instr=" PAGEREF _Toc22294 ">
          <w:r>
            <w:t>95</w:t>
          </w:r>
        </w:fldSimple>
      </w:hyperlink>
    </w:p>
    <w:p w14:paraId="2C5D944C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399" w:history="1">
        <w:r>
          <w:rPr>
            <w:rFonts w:cs="Times New Roman"/>
          </w:rPr>
          <w:t>3.2.17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变更历史</w:t>
        </w:r>
        <w:r>
          <w:tab/>
        </w:r>
        <w:fldSimple w:instr=" PAGEREF _Toc1399 ">
          <w:r>
            <w:t>96</w:t>
          </w:r>
        </w:fldSimple>
      </w:hyperlink>
    </w:p>
    <w:p w14:paraId="1D0EEDAB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1992" w:history="1">
        <w:r>
          <w:rPr>
            <w:rFonts w:cs="Times New Roman"/>
          </w:rPr>
          <w:t>3.2.18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一键提交</w:t>
        </w:r>
        <w:r>
          <w:tab/>
        </w:r>
        <w:fldSimple w:instr=" PAGEREF _Toc11992 ">
          <w:r>
            <w:t>96</w:t>
          </w:r>
        </w:fldSimple>
      </w:hyperlink>
    </w:p>
    <w:p w14:paraId="60C08C97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32222" w:history="1">
        <w:r>
          <w:rPr>
            <w:rFonts w:cs="Times New Roman"/>
            <w:smallCaps w:val="0"/>
          </w:rPr>
          <w:t>3.3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交易甲方</w:t>
        </w:r>
        <w:r>
          <w:tab/>
        </w:r>
        <w:fldSimple w:instr=" PAGEREF _Toc32222 ">
          <w:r>
            <w:t>97</w:t>
          </w:r>
        </w:fldSimple>
      </w:hyperlink>
    </w:p>
    <w:p w14:paraId="55DE6408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3633" w:history="1">
        <w:r>
          <w:rPr>
            <w:rFonts w:cs="Times New Roman"/>
          </w:rPr>
          <w:t>3.3.1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基本信息</w:t>
        </w:r>
        <w:r>
          <w:tab/>
        </w:r>
        <w:fldSimple w:instr=" PAGEREF _Toc13633 ">
          <w:r>
            <w:t>97</w:t>
          </w:r>
        </w:fldSimple>
      </w:hyperlink>
    </w:p>
    <w:p w14:paraId="4FB06551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0454" w:history="1">
        <w:r>
          <w:rPr>
            <w:rFonts w:cs="Times New Roman"/>
          </w:rPr>
          <w:t>3.3.2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业务类型</w:t>
        </w:r>
        <w:r>
          <w:tab/>
        </w:r>
        <w:fldSimple w:instr=" PAGEREF _Toc20454 ">
          <w:r>
            <w:t>99</w:t>
          </w:r>
        </w:fldSimple>
      </w:hyperlink>
    </w:p>
    <w:p w14:paraId="3D2BA92C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9436" w:history="1">
        <w:r>
          <w:rPr>
            <w:rFonts w:cs="Times New Roman"/>
          </w:rPr>
          <w:t>3.3.3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招标业绩</w:t>
        </w:r>
        <w:r>
          <w:tab/>
        </w:r>
        <w:fldSimple w:instr=" PAGEREF _Toc29436 ">
          <w:r>
            <w:t>99</w:t>
          </w:r>
        </w:fldSimple>
      </w:hyperlink>
    </w:p>
    <w:p w14:paraId="4F05C12B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0573" w:history="1">
        <w:r>
          <w:rPr>
            <w:rFonts w:cs="Times New Roman"/>
          </w:rPr>
          <w:t>3.3.4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企业获奖</w:t>
        </w:r>
        <w:r>
          <w:tab/>
        </w:r>
        <w:fldSimple w:instr=" PAGEREF _Toc20573 ">
          <w:r>
            <w:t>101</w:t>
          </w:r>
        </w:fldSimple>
      </w:hyperlink>
    </w:p>
    <w:p w14:paraId="2AD073B3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7726" w:history="1">
        <w:r>
          <w:rPr>
            <w:rFonts w:cs="Times New Roman"/>
          </w:rPr>
          <w:t>3.3.5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奖惩记录</w:t>
        </w:r>
        <w:r>
          <w:tab/>
        </w:r>
        <w:fldSimple w:instr=" PAGEREF _Toc17726 ">
          <w:r>
            <w:t>103</w:t>
          </w:r>
        </w:fldSimple>
      </w:hyperlink>
    </w:p>
    <w:p w14:paraId="19F37525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3739" w:history="1">
        <w:r>
          <w:rPr>
            <w:rFonts w:cs="Times New Roman"/>
          </w:rPr>
          <w:t>3.3.6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主体奖惩记录</w:t>
        </w:r>
        <w:r>
          <w:tab/>
        </w:r>
        <w:fldSimple w:instr=" PAGEREF _Toc23739 ">
          <w:r>
            <w:t>105</w:t>
          </w:r>
        </w:fldSimple>
      </w:hyperlink>
    </w:p>
    <w:p w14:paraId="2BE1BB20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7255" w:history="1">
        <w:r>
          <w:rPr>
            <w:rFonts w:cs="Times New Roman"/>
          </w:rPr>
          <w:t>3.3.7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信息披露</w:t>
        </w:r>
        <w:r>
          <w:tab/>
        </w:r>
        <w:fldSimple w:instr=" PAGEREF _Toc7255 ">
          <w:r>
            <w:t>106</w:t>
          </w:r>
        </w:fldSimple>
      </w:hyperlink>
    </w:p>
    <w:p w14:paraId="0DD47453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0989" w:history="1">
        <w:r>
          <w:rPr>
            <w:rFonts w:cs="Times New Roman"/>
          </w:rPr>
          <w:t>3.3.8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信用评价</w:t>
        </w:r>
        <w:r>
          <w:tab/>
        </w:r>
        <w:fldSimple w:instr=" PAGEREF _Toc20989 ">
          <w:r>
            <w:t>108</w:t>
          </w:r>
        </w:fldSimple>
      </w:hyperlink>
    </w:p>
    <w:p w14:paraId="2A7F4262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32652" w:history="1">
        <w:r>
          <w:rPr>
            <w:rFonts w:cs="Times New Roman"/>
          </w:rPr>
          <w:t>3.3.9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未验证的修改</w:t>
        </w:r>
        <w:r>
          <w:tab/>
        </w:r>
        <w:fldSimple w:instr=" PAGEREF _Toc32652 ">
          <w:r>
            <w:t>108</w:t>
          </w:r>
        </w:fldSimple>
      </w:hyperlink>
    </w:p>
    <w:p w14:paraId="6F228636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8316" w:history="1">
        <w:r>
          <w:rPr>
            <w:rFonts w:cs="Times New Roman"/>
          </w:rPr>
          <w:t>3.3.10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变更历史</w:t>
        </w:r>
        <w:r>
          <w:tab/>
        </w:r>
        <w:fldSimple w:instr=" PAGEREF _Toc18316 ">
          <w:r>
            <w:t>109</w:t>
          </w:r>
        </w:fldSimple>
      </w:hyperlink>
    </w:p>
    <w:p w14:paraId="1A83B2F1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295" w:history="1">
        <w:r>
          <w:rPr>
            <w:rFonts w:cs="Times New Roman"/>
          </w:rPr>
          <w:t>3.3.11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一键提交</w:t>
        </w:r>
        <w:r>
          <w:tab/>
        </w:r>
        <w:fldSimple w:instr=" PAGEREF _Toc2295 ">
          <w:r>
            <w:t>110</w:t>
          </w:r>
        </w:fldSimple>
      </w:hyperlink>
    </w:p>
    <w:p w14:paraId="49747BA0" w14:textId="77777777" w:rsidR="00212A0F" w:rsidRDefault="00000000">
      <w:pPr>
        <w:pStyle w:val="TOC2"/>
        <w:tabs>
          <w:tab w:val="right" w:leader="dot" w:pos="8312"/>
        </w:tabs>
        <w:ind w:firstLine="420"/>
      </w:pPr>
      <w:hyperlink w:anchor="_Toc5667" w:history="1">
        <w:r>
          <w:rPr>
            <w:rFonts w:cs="Times New Roman"/>
            <w:smallCaps w:val="0"/>
          </w:rPr>
          <w:t>3.4</w:t>
        </w:r>
        <w:r>
          <w:rPr>
            <w:rFonts w:cs="Times New Roman"/>
            <w:smallCaps w:val="0"/>
          </w:rPr>
          <w:t>、</w:t>
        </w:r>
        <w:r>
          <w:rPr>
            <w:rFonts w:cs="Times New Roman"/>
            <w:smallCaps w:val="0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自然人</w:t>
        </w:r>
        <w:r>
          <w:tab/>
        </w:r>
        <w:fldSimple w:instr=" PAGEREF _Toc5667 ">
          <w:r>
            <w:t>110</w:t>
          </w:r>
        </w:fldSimple>
      </w:hyperlink>
    </w:p>
    <w:p w14:paraId="14B78C2F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4905" w:history="1">
        <w:r>
          <w:rPr>
            <w:rFonts w:cs="Times New Roman"/>
          </w:rPr>
          <w:t>3.4.1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基本信息</w:t>
        </w:r>
        <w:r>
          <w:tab/>
        </w:r>
        <w:fldSimple w:instr=" PAGEREF _Toc24905 ">
          <w:r>
            <w:t>110</w:t>
          </w:r>
        </w:fldSimple>
      </w:hyperlink>
    </w:p>
    <w:p w14:paraId="60899F7E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3067" w:history="1">
        <w:r>
          <w:rPr>
            <w:rFonts w:cs="Times New Roman"/>
          </w:rPr>
          <w:t>3.4.2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未验证的修改</w:t>
        </w:r>
        <w:r>
          <w:tab/>
        </w:r>
        <w:fldSimple w:instr=" PAGEREF _Toc13067 ">
          <w:r>
            <w:t>112</w:t>
          </w:r>
        </w:fldSimple>
      </w:hyperlink>
    </w:p>
    <w:p w14:paraId="1AB89C5D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17046" w:history="1">
        <w:r>
          <w:rPr>
            <w:rFonts w:cs="Times New Roman"/>
          </w:rPr>
          <w:t>3.4.3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变更历史</w:t>
        </w:r>
        <w:r>
          <w:tab/>
        </w:r>
        <w:fldSimple w:instr=" PAGEREF _Toc17046 ">
          <w:r>
            <w:t>113</w:t>
          </w:r>
        </w:fldSimple>
      </w:hyperlink>
    </w:p>
    <w:p w14:paraId="37534B5E" w14:textId="77777777" w:rsidR="00212A0F" w:rsidRDefault="00000000">
      <w:pPr>
        <w:pStyle w:val="TOC3"/>
        <w:tabs>
          <w:tab w:val="right" w:leader="dot" w:pos="8312"/>
        </w:tabs>
        <w:ind w:firstLine="840"/>
      </w:pPr>
      <w:hyperlink w:anchor="_Toc27186" w:history="1">
        <w:r>
          <w:rPr>
            <w:rFonts w:cs="Times New Roman"/>
          </w:rPr>
          <w:t>3.4.4</w:t>
        </w:r>
        <w:r>
          <w:rPr>
            <w:rFonts w:cs="Times New Roman"/>
          </w:rPr>
          <w:t>、</w:t>
        </w:r>
        <w:r>
          <w:rPr>
            <w:rFonts w:cs="Times New Roman"/>
          </w:rPr>
          <w:t xml:space="preserve"> </w:t>
        </w:r>
        <w:r>
          <w:rPr>
            <w:rFonts w:ascii="思源宋体 CN ExtraLight" w:hAnsi="思源宋体 CN ExtraLight" w:cs="思源宋体 CN ExtraLight" w:hint="eastAsia"/>
          </w:rPr>
          <w:t>一键提交</w:t>
        </w:r>
        <w:r>
          <w:tab/>
        </w:r>
        <w:fldSimple w:instr=" PAGEREF _Toc27186 ">
          <w:r>
            <w:t>113</w:t>
          </w:r>
        </w:fldSimple>
      </w:hyperlink>
    </w:p>
    <w:p w14:paraId="117F15BD" w14:textId="77777777" w:rsidR="00212A0F" w:rsidRDefault="00000000">
      <w:pPr>
        <w:pStyle w:val="IndentNormal"/>
        <w:spacing w:line="240" w:lineRule="auto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  <w:szCs w:val="20"/>
        </w:rPr>
      </w:pPr>
      <w:r>
        <w:rPr>
          <w:rFonts w:ascii="思源宋体 CN ExtraLight" w:eastAsia="思源宋体 CN ExtraLight" w:hAnsi="思源宋体 CN ExtraLight" w:cs="思源宋体 CN ExtraLight" w:hint="eastAsia"/>
          <w:szCs w:val="20"/>
        </w:rPr>
        <w:fldChar w:fldCharType="end"/>
      </w:r>
    </w:p>
    <w:p w14:paraId="5371BD2A" w14:textId="77777777" w:rsidR="00212A0F" w:rsidRDefault="00212A0F">
      <w:pPr>
        <w:pStyle w:val="IndentNormal"/>
        <w:spacing w:line="240" w:lineRule="auto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  <w:szCs w:val="20"/>
        </w:rPr>
      </w:pPr>
    </w:p>
    <w:p w14:paraId="4D72D55D" w14:textId="77777777" w:rsidR="00212A0F" w:rsidRDefault="00212A0F">
      <w:pPr>
        <w:pStyle w:val="IndentNormal"/>
        <w:spacing w:line="240" w:lineRule="auto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  <w:szCs w:val="20"/>
        </w:rPr>
      </w:pPr>
    </w:p>
    <w:p w14:paraId="49703A36" w14:textId="77777777" w:rsidR="00212A0F" w:rsidRDefault="00000000">
      <w:pPr>
        <w:pStyle w:val="1"/>
        <w:rPr>
          <w:rFonts w:ascii="思源宋体 CN ExtraLight" w:eastAsia="思源宋体 CN ExtraLight" w:hAnsi="思源宋体 CN ExtraLight" w:cs="思源宋体 CN ExtraLight" w:hint="eastAsia"/>
        </w:rPr>
      </w:pPr>
      <w:bookmarkStart w:id="0" w:name="_Toc405561944"/>
      <w:r>
        <w:rPr>
          <w:rFonts w:hint="eastAsia"/>
        </w:rPr>
        <w:br w:type="page"/>
      </w:r>
      <w:bookmarkStart w:id="1" w:name="_Toc346701609"/>
      <w:bookmarkStart w:id="2" w:name="_Toc20139"/>
      <w:bookmarkStart w:id="3" w:name="_Toc346183627"/>
      <w:bookmarkEnd w:id="0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系统前期准备</w:t>
      </w:r>
      <w:bookmarkEnd w:id="1"/>
      <w:bookmarkEnd w:id="2"/>
      <w:bookmarkEnd w:id="3"/>
    </w:p>
    <w:p w14:paraId="7175F2E5" w14:textId="77777777" w:rsidR="00212A0F" w:rsidRDefault="00000000">
      <w:pPr>
        <w:pStyle w:val="2"/>
        <w:keepNext/>
        <w:keepLines/>
        <w:spacing w:before="120" w:after="120"/>
        <w:ind w:firstLine="602"/>
        <w:jc w:val="both"/>
        <w:rPr>
          <w:rFonts w:ascii="思源宋体 CN ExtraLight" w:hAnsi="思源宋体 CN ExtraLight" w:cs="思源宋体 CN ExtraLight" w:hint="eastAsia"/>
          <w:b/>
          <w:bCs/>
          <w:color w:val="000000" w:themeColor="text1"/>
          <w:szCs w:val="32"/>
        </w:rPr>
      </w:pPr>
      <w:bookmarkStart w:id="4" w:name="_Toc31198"/>
      <w:bookmarkStart w:id="5" w:name="_Toc404243488"/>
      <w:bookmarkStart w:id="6" w:name="_Toc404764407"/>
      <w:bookmarkStart w:id="7" w:name="_Toc346183628"/>
      <w:bookmarkStart w:id="8" w:name="_Toc404765183"/>
      <w:bookmarkStart w:id="9" w:name="_Toc346701610"/>
      <w:r>
        <w:rPr>
          <w:rFonts w:ascii="思源宋体 CN ExtraLight" w:hAnsi="思源宋体 CN ExtraLight" w:cs="思源宋体 CN ExtraLight" w:hint="eastAsia"/>
          <w:b/>
          <w:bCs/>
          <w:color w:val="000000" w:themeColor="text1"/>
          <w:szCs w:val="32"/>
        </w:rPr>
        <w:t>1.1</w:t>
      </w:r>
      <w:r>
        <w:rPr>
          <w:rFonts w:ascii="思源宋体 CN ExtraLight" w:hAnsi="思源宋体 CN ExtraLight" w:cs="思源宋体 CN ExtraLight" w:hint="eastAsia"/>
          <w:b/>
          <w:bCs/>
          <w:color w:val="000000" w:themeColor="text1"/>
          <w:szCs w:val="32"/>
        </w:rPr>
        <w:t>驱动安装说明</w:t>
      </w:r>
      <w:bookmarkEnd w:id="4"/>
      <w:bookmarkEnd w:id="5"/>
      <w:bookmarkEnd w:id="6"/>
      <w:bookmarkEnd w:id="7"/>
      <w:bookmarkEnd w:id="8"/>
      <w:bookmarkEnd w:id="9"/>
    </w:p>
    <w:p w14:paraId="54F42DC1" w14:textId="77777777" w:rsidR="00212A0F" w:rsidRDefault="00000000">
      <w:pPr>
        <w:pStyle w:val="3"/>
        <w:rPr>
          <w:rFonts w:ascii="思源宋体 CN ExtraLight" w:hAnsi="思源宋体 CN ExtraLight" w:cs="思源宋体 CN ExtraLight" w:hint="eastAsia"/>
          <w:color w:val="000000" w:themeColor="text1"/>
        </w:rPr>
      </w:pPr>
      <w:bookmarkStart w:id="10" w:name="_Toc171"/>
      <w:bookmarkStart w:id="11" w:name="_Toc404764408"/>
      <w:bookmarkStart w:id="12" w:name="_Toc404243489"/>
      <w:bookmarkStart w:id="13" w:name="_Toc346183629"/>
      <w:bookmarkStart w:id="14" w:name="_Toc404765184"/>
      <w:bookmarkStart w:id="15" w:name="_Toc346701611"/>
      <w:r>
        <w:rPr>
          <w:rFonts w:ascii="思源宋体 CN ExtraLight" w:hAnsi="思源宋体 CN ExtraLight" w:cs="思源宋体 CN ExtraLight" w:hint="eastAsia"/>
          <w:color w:val="000000" w:themeColor="text1"/>
        </w:rPr>
        <w:t>安装驱动程序</w:t>
      </w:r>
      <w:bookmarkEnd w:id="10"/>
      <w:bookmarkEnd w:id="11"/>
      <w:bookmarkEnd w:id="12"/>
      <w:bookmarkEnd w:id="13"/>
      <w:bookmarkEnd w:id="14"/>
      <w:bookmarkEnd w:id="15"/>
    </w:p>
    <w:p w14:paraId="368C3AFA" w14:textId="38F05A93" w:rsidR="00212A0F" w:rsidRDefault="00000000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进入和田公共资源交易网中心端的页面，网址：</w:t>
      </w:r>
      <w:r w:rsidR="005D5902" w:rsidRPr="005D5902">
        <w:rPr>
          <w:rFonts w:ascii="思源宋体 CN ExtraLight" w:hAnsi="思源宋体 CN ExtraLight" w:cs="思源宋体 CN ExtraLight"/>
          <w:color w:val="000000" w:themeColor="text1"/>
        </w:rPr>
        <w:t>https://ggzy.ht.gov.cn/</w:t>
      </w:r>
    </w:p>
    <w:p w14:paraId="3CBF57F2" w14:textId="6D4BD637" w:rsidR="00212A0F" w:rsidRDefault="00B142AF">
      <w:pPr>
        <w:ind w:firstLine="420"/>
      </w:pPr>
      <w:r>
        <w:rPr>
          <w:noProof/>
        </w:rPr>
        <w:drawing>
          <wp:inline distT="0" distB="0" distL="0" distR="0" wp14:anchorId="1165E3E9" wp14:editId="79FC29FD">
            <wp:extent cx="5278120" cy="2753360"/>
            <wp:effectExtent l="0" t="0" r="0" b="8890"/>
            <wp:docPr id="9608642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86427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DB190" w14:textId="234FBC9C" w:rsidR="00212A0F" w:rsidRDefault="00212A0F">
      <w:pPr>
        <w:ind w:firstLine="420"/>
      </w:pPr>
    </w:p>
    <w:p w14:paraId="3189764A" w14:textId="78277C1D" w:rsidR="00B142AF" w:rsidRDefault="00B142AF">
      <w:pPr>
        <w:ind w:firstLine="420"/>
      </w:pPr>
      <w:r>
        <w:rPr>
          <w:rFonts w:hint="eastAsia"/>
        </w:rPr>
        <w:t>驱动下载</w:t>
      </w:r>
    </w:p>
    <w:p w14:paraId="01A2DFFC" w14:textId="0F64D661" w:rsidR="00B142AF" w:rsidRDefault="00B142AF">
      <w:pPr>
        <w:ind w:firstLine="420"/>
        <w:rPr>
          <w:rFonts w:eastAsia="思源宋体 CN ExtraLight" w:hint="eastAsia"/>
        </w:rPr>
      </w:pPr>
      <w:r>
        <w:rPr>
          <w:noProof/>
        </w:rPr>
        <w:drawing>
          <wp:inline distT="0" distB="0" distL="0" distR="0" wp14:anchorId="2A80F253" wp14:editId="05891197">
            <wp:extent cx="5278120" cy="2463800"/>
            <wp:effectExtent l="0" t="0" r="0" b="0"/>
            <wp:docPr id="9675594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5594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1A234" w14:textId="77777777" w:rsidR="00212A0F" w:rsidRDefault="00000000">
      <w:pPr>
        <w:numPr>
          <w:ilvl w:val="0"/>
          <w:numId w:val="2"/>
        </w:numPr>
        <w:ind w:firstLine="42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双击安装程序</w:t>
      </w:r>
      <w:r>
        <w:rPr>
          <w:rFonts w:ascii="思源宋体 CN ExtraLight" w:hAnsi="思源宋体 CN ExtraLight" w:cs="思源宋体 CN ExtraLight" w:hint="eastAsia"/>
          <w:noProof/>
          <w:color w:val="000000" w:themeColor="text1"/>
        </w:rPr>
        <w:drawing>
          <wp:inline distT="0" distB="0" distL="114300" distR="114300" wp14:anchorId="749F2F19" wp14:editId="19DED463">
            <wp:extent cx="2447925" cy="371475"/>
            <wp:effectExtent l="0" t="0" r="3175" b="9525"/>
            <wp:docPr id="210" name="图片 210" descr="局部截取_20260727_192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 descr="局部截取_20260727_1925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思源宋体 CN ExtraLight" w:hAnsi="思源宋体 CN ExtraLight" w:cs="思源宋体 CN ExtraLight" w:hint="eastAsia"/>
          <w:color w:val="000000" w:themeColor="text1"/>
        </w:rPr>
        <w:t>，进入安装页面。</w:t>
      </w:r>
    </w:p>
    <w:p w14:paraId="70A863E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color w:val="000000" w:themeColor="text1"/>
        </w:rPr>
        <w:lastRenderedPageBreak/>
        <w:drawing>
          <wp:inline distT="0" distB="0" distL="114300" distR="114300" wp14:anchorId="148688A6" wp14:editId="08350201">
            <wp:extent cx="5272405" cy="3954145"/>
            <wp:effectExtent l="0" t="0" r="10795" b="8255"/>
            <wp:docPr id="217" name="图片 217" descr="新疆驱动(互联互通版)2.9.exe_20260727_19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 descr="新疆驱动(互联互通版)2.9.exe_20260727_1925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8BE8" w14:textId="77777777" w:rsidR="00212A0F" w:rsidRDefault="00000000">
      <w:pPr>
        <w:ind w:firstLine="42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注：在安装驱动之前，请确保所有浏览器均已关闭。</w:t>
      </w:r>
    </w:p>
    <w:p w14:paraId="2DBD07D8" w14:textId="77777777" w:rsidR="00212A0F" w:rsidRDefault="00000000">
      <w:pPr>
        <w:ind w:firstLine="42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2</w:t>
      </w:r>
      <w:r>
        <w:rPr>
          <w:rFonts w:ascii="思源宋体 CN ExtraLight" w:hAnsi="思源宋体 CN ExtraLight" w:cs="思源宋体 CN ExtraLight" w:hint="eastAsia"/>
          <w:color w:val="000000" w:themeColor="text1"/>
        </w:rPr>
        <w:t>、选中协议，点击“自定义安装”，打开安装目录位置。</w:t>
      </w:r>
    </w:p>
    <w:p w14:paraId="47E2A4A9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color w:val="000000" w:themeColor="text1"/>
        </w:rPr>
        <w:drawing>
          <wp:inline distT="0" distB="0" distL="114300" distR="114300" wp14:anchorId="749A8E97" wp14:editId="685D39D4">
            <wp:extent cx="5272405" cy="3954145"/>
            <wp:effectExtent l="0" t="0" r="10795" b="8255"/>
            <wp:docPr id="218" name="图片 218" descr="新疆驱动(互联互通版)2.9.exe_20260727_192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18" descr="新疆驱动(互联互通版)2.9.exe_20260727_1925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3D444" w14:textId="77777777" w:rsidR="00212A0F" w:rsidRDefault="00000000">
      <w:pPr>
        <w:ind w:firstLine="42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lastRenderedPageBreak/>
        <w:t>如果不点击“自定义安装”，点击“快速安装”按钮，则直接开始安装驱动，安装位置默认。</w:t>
      </w:r>
    </w:p>
    <w:p w14:paraId="45830B9F" w14:textId="77777777" w:rsidR="00212A0F" w:rsidRDefault="00000000">
      <w:pPr>
        <w:ind w:firstLine="42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3</w:t>
      </w:r>
      <w:r>
        <w:rPr>
          <w:rFonts w:ascii="思源宋体 CN ExtraLight" w:hAnsi="思源宋体 CN ExtraLight" w:cs="思源宋体 CN ExtraLight" w:hint="eastAsia"/>
          <w:color w:val="000000" w:themeColor="text1"/>
        </w:rPr>
        <w:t>、自定义安装页面，选择需要安装的目录，点击“立即安装”按钮，开始安装驱动。</w:t>
      </w:r>
    </w:p>
    <w:p w14:paraId="4F61A136" w14:textId="77777777" w:rsidR="00212A0F" w:rsidRDefault="00000000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  <w:spacing w:val="4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</w:rPr>
        <w:drawing>
          <wp:inline distT="0" distB="0" distL="114300" distR="114300" wp14:anchorId="5B806756" wp14:editId="6809289B">
            <wp:extent cx="5268595" cy="3561715"/>
            <wp:effectExtent l="0" t="0" r="8255" b="635"/>
            <wp:docPr id="30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727546" w14:textId="77777777" w:rsidR="00212A0F" w:rsidRDefault="00000000">
      <w:pPr>
        <w:ind w:firstLine="42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4</w:t>
      </w:r>
      <w:r>
        <w:rPr>
          <w:rFonts w:ascii="思源宋体 CN ExtraLight" w:hAnsi="思源宋体 CN ExtraLight" w:cs="思源宋体 CN ExtraLight" w:hint="eastAsia"/>
          <w:color w:val="000000" w:themeColor="text1"/>
        </w:rPr>
        <w:t>、驱动安装完成后，打开完成界面。</w:t>
      </w:r>
    </w:p>
    <w:p w14:paraId="1509E469" w14:textId="77777777" w:rsidR="00212A0F" w:rsidRDefault="00000000">
      <w:pPr>
        <w:ind w:firstLineChars="0" w:firstLine="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noProof/>
          <w:color w:val="000000" w:themeColor="text1"/>
        </w:rPr>
        <w:drawing>
          <wp:inline distT="0" distB="0" distL="114300" distR="114300" wp14:anchorId="42679E65" wp14:editId="1C346B99">
            <wp:extent cx="5272405" cy="3954145"/>
            <wp:effectExtent l="0" t="0" r="10795" b="8255"/>
            <wp:docPr id="219" name="图片 219" descr="eb7d9fda9d2e2dba373a90a411567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eb7d9fda9d2e2dba373a90a411567ac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4BDD" w14:textId="77777777" w:rsidR="00212A0F" w:rsidRDefault="00212A0F">
      <w:pPr>
        <w:pStyle w:val="IndentNormal"/>
        <w:ind w:firstLineChars="0" w:firstLine="0"/>
        <w:jc w:val="center"/>
        <w:rPr>
          <w:rFonts w:ascii="思源宋体 CN ExtraLight" w:hAnsi="思源宋体 CN ExtraLight" w:cs="思源宋体 CN ExtraLight" w:hint="eastAsia"/>
          <w:b/>
          <w:color w:val="000000" w:themeColor="text1"/>
          <w:spacing w:val="4"/>
          <w:sz w:val="21"/>
        </w:rPr>
      </w:pPr>
    </w:p>
    <w:p w14:paraId="1C472E36" w14:textId="77777777" w:rsidR="00212A0F" w:rsidRDefault="00000000">
      <w:pPr>
        <w:ind w:firstLine="420"/>
        <w:rPr>
          <w:rFonts w:ascii="思源宋体 CN ExtraLight" w:hAnsi="思源宋体 CN ExtraLight" w:cs="思源宋体 CN ExtraLight" w:hint="eastAsia"/>
          <w:color w:val="000000" w:themeColor="text1"/>
        </w:rPr>
      </w:pPr>
      <w:r>
        <w:rPr>
          <w:rFonts w:ascii="思源宋体 CN ExtraLight" w:hAnsi="思源宋体 CN ExtraLight" w:cs="思源宋体 CN ExtraLight" w:hint="eastAsia"/>
          <w:color w:val="000000" w:themeColor="text1"/>
        </w:rPr>
        <w:t>5</w:t>
      </w:r>
      <w:r>
        <w:rPr>
          <w:rFonts w:ascii="思源宋体 CN ExtraLight" w:hAnsi="思源宋体 CN ExtraLight" w:cs="思源宋体 CN ExtraLight" w:hint="eastAsia"/>
          <w:color w:val="000000" w:themeColor="text1"/>
        </w:rPr>
        <w:t>、点击“完成”按钮，驱动安装成功，桌面显示图标</w:t>
      </w:r>
      <w:r>
        <w:rPr>
          <w:rFonts w:ascii="思源宋体 CN ExtraLight" w:hAnsi="思源宋体 CN ExtraLight" w:cs="思源宋体 CN ExtraLight" w:hint="eastAsia"/>
          <w:noProof/>
          <w:color w:val="000000" w:themeColor="text1"/>
        </w:rPr>
        <w:drawing>
          <wp:inline distT="0" distB="0" distL="114300" distR="114300" wp14:anchorId="22109D6F" wp14:editId="72745E6C">
            <wp:extent cx="609600" cy="708660"/>
            <wp:effectExtent l="0" t="0" r="0" b="15240"/>
            <wp:docPr id="224" name="图片 224" descr="161120611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 descr="1611206112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思源宋体 CN ExtraLight" w:hAnsi="思源宋体 CN ExtraLight" w:cs="思源宋体 CN ExtraLight" w:hint="eastAsia"/>
          <w:color w:val="000000" w:themeColor="text1"/>
        </w:rPr>
        <w:t>。</w:t>
      </w:r>
    </w:p>
    <w:p w14:paraId="71C487AF" w14:textId="77777777" w:rsidR="00212A0F" w:rsidRDefault="00212A0F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b/>
          <w:spacing w:val="4"/>
        </w:rPr>
      </w:pPr>
    </w:p>
    <w:p w14:paraId="1B963C03" w14:textId="77777777" w:rsidR="00212A0F" w:rsidRDefault="00000000">
      <w:pPr>
        <w:pStyle w:val="2"/>
        <w:ind w:left="630" w:firstLineChars="0"/>
        <w:rPr>
          <w:rFonts w:ascii="思源宋体 CN ExtraLight" w:eastAsia="思源宋体 CN ExtraLight" w:hAnsi="思源宋体 CN ExtraLight" w:cs="思源宋体 CN ExtraLight" w:hint="eastAsia"/>
        </w:rPr>
      </w:pPr>
      <w:bookmarkStart w:id="16" w:name="_Toc346701621"/>
      <w:bookmarkStart w:id="17" w:name="_Toc346183639"/>
      <w:bookmarkStart w:id="18" w:name="_Toc22842"/>
      <w:r>
        <w:rPr>
          <w:rFonts w:ascii="思源宋体 CN ExtraLight" w:eastAsia="思源宋体 CN ExtraLight" w:hAnsi="思源宋体 CN ExtraLight" w:cs="思源宋体 CN ExtraLight" w:hint="eastAsia"/>
        </w:rPr>
        <w:t>浏览器配置</w:t>
      </w:r>
      <w:bookmarkEnd w:id="16"/>
      <w:bookmarkEnd w:id="17"/>
      <w:bookmarkEnd w:id="18"/>
    </w:p>
    <w:p w14:paraId="6D89073E" w14:textId="77777777" w:rsidR="00212A0F" w:rsidRDefault="00000000">
      <w:pPr>
        <w:pStyle w:val="3"/>
        <w:ind w:left="1072" w:hanging="1072"/>
        <w:rPr>
          <w:rFonts w:ascii="思源宋体 CN ExtraLight" w:eastAsia="思源宋体 CN ExtraLight" w:hAnsi="思源宋体 CN ExtraLight" w:cs="思源宋体 CN ExtraLight" w:hint="eastAsia"/>
        </w:rPr>
      </w:pPr>
      <w:bookmarkStart w:id="19" w:name="_Toc346701622"/>
      <w:bookmarkStart w:id="20" w:name="_Toc346183640"/>
      <w:bookmarkStart w:id="21" w:name="_Toc2506"/>
      <w:r>
        <w:rPr>
          <w:rFonts w:ascii="思源宋体 CN ExtraLight" w:eastAsia="思源宋体 CN ExtraLight" w:hAnsi="思源宋体 CN ExtraLight" w:cs="思源宋体 CN ExtraLight" w:hint="eastAsia"/>
        </w:rPr>
        <w:t>Internet选项</w:t>
      </w:r>
      <w:bookmarkEnd w:id="19"/>
      <w:bookmarkEnd w:id="20"/>
      <w:bookmarkEnd w:id="21"/>
    </w:p>
    <w:p w14:paraId="3CE7D2A7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为了让系统插件能够正常工作，请按照以下步骤进行浏览器的配置。</w:t>
      </w:r>
    </w:p>
    <w:p w14:paraId="248937B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1、打开浏览器，在“工具”菜单→“Internet选项”</w:t>
      </w:r>
    </w:p>
    <w:p w14:paraId="3F2A7823" w14:textId="77777777" w:rsidR="00212A0F" w:rsidRDefault="00000000">
      <w:pPr>
        <w:ind w:firstLine="420"/>
        <w:jc w:val="center"/>
        <w:rPr>
          <w:rFonts w:ascii="思源宋体 CN ExtraLight" w:eastAsia="思源宋体 CN ExtraLight" w:hAnsi="思源宋体 CN ExtraLight" w:cs="思源宋体 CN ExtraLight" w:hint="eastAsia"/>
          <w:spacing w:val="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drawing>
          <wp:inline distT="0" distB="0" distL="0" distR="0" wp14:anchorId="755750CA" wp14:editId="31C34374">
            <wp:extent cx="3562350" cy="3152775"/>
            <wp:effectExtent l="0" t="0" r="0" b="952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4FB3B3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2、弹出对话框之后，请选择“安全”选项卡，具体的界面如下图：</w:t>
      </w:r>
    </w:p>
    <w:p w14:paraId="1BADC3D4" w14:textId="77777777" w:rsidR="00212A0F" w:rsidRDefault="00000000">
      <w:pPr>
        <w:ind w:firstLine="420"/>
        <w:jc w:val="center"/>
        <w:rPr>
          <w:rFonts w:ascii="思源宋体 CN ExtraLight" w:eastAsia="思源宋体 CN ExtraLight" w:hAnsi="思源宋体 CN ExtraLight" w:cs="思源宋体 CN ExtraLight" w:hint="eastAsia"/>
          <w:spacing w:val="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lastRenderedPageBreak/>
        <w:drawing>
          <wp:inline distT="0" distB="0" distL="0" distR="0" wp14:anchorId="2AFF8C8A" wp14:editId="28BF43FB">
            <wp:extent cx="2914650" cy="3476625"/>
            <wp:effectExtent l="0" t="0" r="0" b="952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3E61C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3、点击绿色的“受信任的站点”的图片，会看到如下图所示的界面：</w:t>
      </w:r>
    </w:p>
    <w:p w14:paraId="1839C6E4" w14:textId="77777777" w:rsidR="00212A0F" w:rsidRDefault="00000000">
      <w:pPr>
        <w:ind w:firstLine="420"/>
        <w:jc w:val="center"/>
        <w:rPr>
          <w:rFonts w:ascii="思源宋体 CN ExtraLight" w:eastAsia="思源宋体 CN ExtraLight" w:hAnsi="思源宋体 CN ExtraLight" w:cs="思源宋体 CN ExtraLight" w:hint="eastAsia"/>
          <w:spacing w:val="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drawing>
          <wp:inline distT="0" distB="0" distL="0" distR="0" wp14:anchorId="4C9FB05A" wp14:editId="253D4111">
            <wp:extent cx="3648075" cy="3895725"/>
            <wp:effectExtent l="0" t="0" r="9525" b="9525"/>
            <wp:docPr id="22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8FEA4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4、点击“站点” 按钮，出现如下对话框：</w:t>
      </w:r>
    </w:p>
    <w:p w14:paraId="5B1B6A47" w14:textId="77777777" w:rsidR="00212A0F" w:rsidRDefault="00000000">
      <w:pPr>
        <w:ind w:firstLine="420"/>
        <w:jc w:val="center"/>
        <w:rPr>
          <w:rFonts w:ascii="思源宋体 CN ExtraLight" w:eastAsia="思源宋体 CN ExtraLight" w:hAnsi="思源宋体 CN ExtraLight" w:cs="思源宋体 CN ExtraLight" w:hint="eastAsia"/>
          <w:spacing w:val="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lastRenderedPageBreak/>
        <w:drawing>
          <wp:inline distT="0" distB="0" distL="0" distR="0" wp14:anchorId="39F5F0E2" wp14:editId="2B26E16C">
            <wp:extent cx="3743325" cy="3048000"/>
            <wp:effectExtent l="0" t="0" r="9525" b="0"/>
            <wp:docPr id="2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1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C9008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输入系统服务器的IP地址，格式例如：192.168.0.123，然后点击“添加”按钮完成添加，再按“关闭”按钮退出。</w:t>
      </w:r>
    </w:p>
    <w:p w14:paraId="4B2639F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5、设置自定义安全级别，开放</w:t>
      </w:r>
      <w:proofErr w:type="spellStart"/>
      <w:r>
        <w:rPr>
          <w:rFonts w:ascii="思源宋体 CN ExtraLight" w:eastAsia="思源宋体 CN ExtraLight" w:hAnsi="思源宋体 CN ExtraLight" w:cs="思源宋体 CN ExtraLight" w:hint="eastAsia"/>
        </w:rPr>
        <w:t>Activex</w:t>
      </w:r>
      <w:proofErr w:type="spellEnd"/>
      <w:r>
        <w:rPr>
          <w:rFonts w:ascii="思源宋体 CN ExtraLight" w:eastAsia="思源宋体 CN ExtraLight" w:hAnsi="思源宋体 CN ExtraLight" w:cs="思源宋体 CN ExtraLight" w:hint="eastAsia"/>
        </w:rPr>
        <w:t>的访问权限：</w:t>
      </w:r>
    </w:p>
    <w:p w14:paraId="148AD3C3" w14:textId="77777777" w:rsidR="00212A0F" w:rsidRDefault="00000000">
      <w:pPr>
        <w:ind w:firstLine="420"/>
        <w:jc w:val="center"/>
        <w:rPr>
          <w:rFonts w:ascii="思源宋体 CN ExtraLight" w:eastAsia="思源宋体 CN ExtraLight" w:hAnsi="思源宋体 CN ExtraLight" w:cs="思源宋体 CN ExtraLight" w:hint="eastAsia"/>
          <w:spacing w:val="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drawing>
          <wp:inline distT="0" distB="0" distL="0" distR="0" wp14:anchorId="0DA2C57A" wp14:editId="387E999C">
            <wp:extent cx="3533775" cy="4152900"/>
            <wp:effectExtent l="0" t="0" r="9525" b="0"/>
            <wp:docPr id="2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EA8C33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会出现一个窗口，把其中的</w:t>
      </w:r>
      <w:proofErr w:type="spellStart"/>
      <w:r>
        <w:rPr>
          <w:rFonts w:ascii="思源宋体 CN ExtraLight" w:eastAsia="思源宋体 CN ExtraLight" w:hAnsi="思源宋体 CN ExtraLight" w:cs="思源宋体 CN ExtraLight" w:hint="eastAsia"/>
        </w:rPr>
        <w:t>Activex</w:t>
      </w:r>
      <w:proofErr w:type="spellEnd"/>
      <w:r>
        <w:rPr>
          <w:rFonts w:ascii="思源宋体 CN ExtraLight" w:eastAsia="思源宋体 CN ExtraLight" w:hAnsi="思源宋体 CN ExtraLight" w:cs="思源宋体 CN ExtraLight" w:hint="eastAsia"/>
        </w:rPr>
        <w:t>控件和插件的设置全部改为启用。</w:t>
      </w:r>
    </w:p>
    <w:p w14:paraId="3D114862" w14:textId="77777777" w:rsidR="00212A0F" w:rsidRDefault="00000000">
      <w:pPr>
        <w:ind w:firstLine="420"/>
        <w:jc w:val="center"/>
        <w:rPr>
          <w:rFonts w:ascii="思源宋体 CN ExtraLight" w:eastAsia="思源宋体 CN ExtraLight" w:hAnsi="思源宋体 CN ExtraLight" w:cs="思源宋体 CN ExtraLight" w:hint="eastAsia"/>
          <w:spacing w:val="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7C9AA" wp14:editId="50607059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312420"/>
                <wp:effectExtent l="168275" t="9525" r="14605" b="20955"/>
                <wp:wrapNone/>
                <wp:docPr id="209" name="自选图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31242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A41B058" w14:textId="77777777" w:rsidR="00212A0F" w:rsidRDefault="00000000">
                            <w:pPr>
                              <w:ind w:firstLine="420"/>
                            </w:pPr>
                            <w:r>
                              <w:rPr>
                                <w:rFonts w:hint="eastAsia"/>
                              </w:rPr>
                              <w:t>选择启用（共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个</w:t>
                            </w:r>
                            <w:r>
                              <w:rPr>
                                <w:rFonts w:hint="eastAsia"/>
                              </w:rPr>
                              <w:t>ActiveX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6BD7C9A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自选图形 17" o:spid="_x0000_s1026" type="#_x0000_t62" style="position:absolute;left:0;text-align:left;margin-left:162pt;margin-top:78pt;width:156.6pt;height:2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" adj="-1448,8824" strokecolor="red" strokeweight="1.5pt">
                <v:textbox>
                  <w:txbxContent>
                    <w:p w14:paraId="5A41B058" w14:textId="77777777" w:rsidR="00212A0F" w:rsidRDefault="00000000">
                      <w:pPr>
                        <w:ind w:firstLine="420"/>
                      </w:pPr>
                      <w:r>
                        <w:rPr>
                          <w:rFonts w:hint="eastAsia"/>
                        </w:rPr>
                        <w:t>选择启用（共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rPr>
                          <w:rFonts w:hint="eastAsia"/>
                        </w:rPr>
                        <w:t>个</w:t>
                      </w:r>
                      <w:r>
                        <w:rPr>
                          <w:rFonts w:hint="eastAsia"/>
                        </w:rPr>
                        <w:t>ActiveX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drawing>
          <wp:inline distT="0" distB="0" distL="0" distR="0" wp14:anchorId="1EC2EE43" wp14:editId="373B3158">
            <wp:extent cx="3448050" cy="3686175"/>
            <wp:effectExtent l="0" t="0" r="0" b="9525"/>
            <wp:docPr id="132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图片 3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12B8D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文件下载设置，开放文件下载的权限：设置为启用。</w:t>
      </w:r>
    </w:p>
    <w:p w14:paraId="784AA0EB" w14:textId="77777777" w:rsidR="00212A0F" w:rsidRDefault="00000000">
      <w:pPr>
        <w:ind w:firstLine="420"/>
        <w:jc w:val="center"/>
        <w:rPr>
          <w:rFonts w:ascii="思源宋体 CN ExtraLight" w:eastAsia="思源宋体 CN ExtraLight" w:hAnsi="思源宋体 CN ExtraLight" w:cs="思源宋体 CN ExtraLight" w:hint="eastAsia"/>
          <w:szCs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  <w:spacing w:val="4"/>
        </w:rPr>
        <w:drawing>
          <wp:inline distT="0" distB="0" distL="0" distR="0" wp14:anchorId="74E0CEDD" wp14:editId="6F6CE294">
            <wp:extent cx="3524250" cy="3705225"/>
            <wp:effectExtent l="0" t="0" r="0" b="952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0C3EC5" w14:textId="77777777" w:rsidR="00212A0F" w:rsidRDefault="00212A0F">
      <w:pPr>
        <w:ind w:firstLine="420"/>
        <w:rPr>
          <w:rFonts w:ascii="思源宋体 CN ExtraLight" w:eastAsia="思源宋体 CN ExtraLight" w:hAnsi="思源宋体 CN ExtraLight" w:cs="思源宋体 CN ExtraLight" w:hint="eastAsia"/>
          <w:szCs w:val="21"/>
        </w:rPr>
      </w:pPr>
    </w:p>
    <w:p w14:paraId="0AD0FEE2" w14:textId="77777777" w:rsidR="00212A0F" w:rsidRDefault="00000000">
      <w:pPr>
        <w:pStyle w:val="3"/>
        <w:ind w:left="1072" w:hanging="1072"/>
        <w:rPr>
          <w:rFonts w:ascii="思源宋体 CN ExtraLight" w:eastAsia="思源宋体 CN ExtraLight" w:hAnsi="思源宋体 CN ExtraLight" w:cs="思源宋体 CN ExtraLight" w:hint="eastAsia"/>
        </w:rPr>
      </w:pPr>
      <w:bookmarkStart w:id="22" w:name="_Toc346701623"/>
      <w:bookmarkStart w:id="23" w:name="_Toc346183641"/>
      <w:bookmarkStart w:id="24" w:name="_Toc18476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关闭拦截工具</w:t>
      </w:r>
      <w:bookmarkEnd w:id="22"/>
      <w:bookmarkEnd w:id="23"/>
      <w:bookmarkEnd w:id="24"/>
    </w:p>
    <w:p w14:paraId="0ECEEC7C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上述操作完成后，如果系统中某些功能仍不能使用，请将拦截工具关闭再试用。比如在windows工具栏中关闭弹出窗口阻止程序的操作：</w:t>
      </w:r>
    </w:p>
    <w:p w14:paraId="3353165B" w14:textId="77777777" w:rsidR="00212A0F" w:rsidRDefault="00000000">
      <w:pPr>
        <w:pStyle w:val="IndentNormal"/>
        <w:spacing w:line="240" w:lineRule="auto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0" distR="0" wp14:anchorId="3F3D2FFE" wp14:editId="2966F03A">
            <wp:extent cx="5095875" cy="2324100"/>
            <wp:effectExtent l="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8D7B93" w14:textId="77777777" w:rsidR="00212A0F" w:rsidRDefault="00000000">
      <w:pPr>
        <w:pStyle w:val="1"/>
        <w:rPr>
          <w:rFonts w:ascii="思源宋体 CN ExtraLight" w:eastAsia="思源宋体 CN ExtraLight" w:hAnsi="思源宋体 CN ExtraLight" w:cs="思源宋体 CN ExtraLight" w:hint="eastAsia"/>
        </w:rPr>
      </w:pPr>
      <w:bookmarkStart w:id="25" w:name="_Toc16600"/>
      <w:r>
        <w:rPr>
          <w:rFonts w:ascii="思源宋体 CN ExtraLight" w:eastAsia="思源宋体 CN ExtraLight" w:hAnsi="思源宋体 CN ExtraLight" w:cs="思源宋体 CN ExtraLight" w:hint="eastAsia"/>
        </w:rPr>
        <w:t>概述</w:t>
      </w:r>
      <w:bookmarkEnd w:id="25"/>
    </w:p>
    <w:p w14:paraId="6FCA7A0F" w14:textId="77777777" w:rsidR="00212A0F" w:rsidRDefault="00212A0F">
      <w:pPr>
        <w:pStyle w:val="aff8"/>
        <w:keepNext/>
        <w:keepLines/>
        <w:numPr>
          <w:ilvl w:val="0"/>
          <w:numId w:val="3"/>
        </w:numPr>
        <w:tabs>
          <w:tab w:val="left" w:pos="425"/>
        </w:tabs>
        <w:spacing w:before="120" w:after="120"/>
        <w:ind w:firstLineChars="0"/>
        <w:jc w:val="both"/>
        <w:outlineLvl w:val="0"/>
        <w:rPr>
          <w:rFonts w:ascii="思源宋体 CN ExtraLight" w:eastAsia="思源宋体 CN ExtraLight" w:hAnsi="思源宋体 CN ExtraLight" w:cs="思源宋体 CN ExtraLight" w:hint="eastAsia"/>
          <w:b/>
          <w:bCs/>
          <w:vanish/>
          <w:kern w:val="44"/>
          <w:sz w:val="32"/>
          <w:szCs w:val="28"/>
        </w:rPr>
      </w:pPr>
    </w:p>
    <w:p w14:paraId="45B9927A" w14:textId="77777777" w:rsidR="00212A0F" w:rsidRDefault="00000000">
      <w:pPr>
        <w:pStyle w:val="2"/>
        <w:ind w:firstLine="600"/>
      </w:pPr>
      <w:bookmarkStart w:id="26" w:name="_Toc20642"/>
      <w:r>
        <w:rPr>
          <w:rFonts w:hint="eastAsia"/>
        </w:rPr>
        <w:t>网上招投标主体类型</w:t>
      </w:r>
      <w:bookmarkEnd w:id="26"/>
    </w:p>
    <w:p w14:paraId="7B352410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主体有以下几类：交易乙方、代理机构、交易甲方、自然人</w:t>
      </w:r>
    </w:p>
    <w:p w14:paraId="40B58089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0E10D207" w14:textId="77777777" w:rsidR="00212A0F" w:rsidRDefault="00000000">
      <w:pPr>
        <w:pStyle w:val="2"/>
        <w:ind w:firstLine="600"/>
        <w:rPr>
          <w:rFonts w:ascii="思源宋体 CN ExtraLight" w:eastAsia="思源宋体 CN ExtraLight" w:hAnsi="思源宋体 CN ExtraLight" w:cs="思源宋体 CN ExtraLight" w:hint="eastAsia"/>
        </w:rPr>
      </w:pPr>
      <w:bookmarkStart w:id="27" w:name="_Toc31716"/>
      <w:r>
        <w:rPr>
          <w:rFonts w:ascii="思源宋体 CN ExtraLight" w:eastAsia="思源宋体 CN ExtraLight" w:hAnsi="思源宋体 CN ExtraLight" w:cs="思源宋体 CN ExtraLight" w:hint="eastAsia"/>
        </w:rPr>
        <w:t>注册账号</w:t>
      </w:r>
      <w:bookmarkEnd w:id="27"/>
    </w:p>
    <w:p w14:paraId="36560A3F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交易乙方、代理机构</w:t>
      </w:r>
      <w:r>
        <w:rPr>
          <w:rFonts w:ascii="思源宋体 CN ExtraLight" w:eastAsia="思源宋体 CN ExtraLight" w:hAnsi="思源宋体 CN ExtraLight" w:cs="思源宋体 CN ExtraLight" w:hint="eastAsia"/>
          <w:color w:val="FF0000"/>
          <w:sz w:val="21"/>
        </w:rPr>
        <w:t>必须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办理CA锁后使用CA登录而不是自己注册，需要自己注册的主体是交易甲方（业主），交易甲方</w:t>
      </w:r>
      <w:r>
        <w:rPr>
          <w:rFonts w:ascii="思源宋体 CN ExtraLight" w:eastAsia="思源宋体 CN ExtraLight" w:hAnsi="思源宋体 CN ExtraLight" w:cs="思源宋体 CN ExtraLight" w:hint="eastAsia"/>
          <w:color w:val="FF0000"/>
          <w:sz w:val="21"/>
        </w:rPr>
        <w:t>不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需要办理CA锁，以下注册流程针对</w:t>
      </w:r>
      <w:r>
        <w:rPr>
          <w:rFonts w:ascii="思源宋体 CN ExtraLight" w:eastAsia="思源宋体 CN ExtraLight" w:hAnsi="思源宋体 CN ExtraLight" w:cs="思源宋体 CN ExtraLight" w:hint="eastAsia"/>
          <w:color w:val="FF0000"/>
          <w:sz w:val="21"/>
        </w:rPr>
        <w:t>交易甲方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。</w:t>
      </w:r>
    </w:p>
    <w:p w14:paraId="1DD3D31A" w14:textId="22F9C36C" w:rsidR="00212A0F" w:rsidRDefault="00212A0F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/>
        </w:rPr>
      </w:pPr>
    </w:p>
    <w:p w14:paraId="553F178F" w14:textId="69FF24AF" w:rsidR="00D206B2" w:rsidRDefault="00D206B2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drawing>
          <wp:inline distT="0" distB="0" distL="0" distR="0" wp14:anchorId="7C2F4A2D" wp14:editId="2B66D4AD">
            <wp:extent cx="5278120" cy="2374900"/>
            <wp:effectExtent l="0" t="0" r="0" b="6350"/>
            <wp:docPr id="9022619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261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65978" w14:textId="77777777" w:rsidR="00212A0F" w:rsidRDefault="00000000">
      <w:pPr>
        <w:pStyle w:val="IndentNormal"/>
        <w:ind w:rightChars="42" w:right="88"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lastRenderedPageBreak/>
        <w:t>在招投标主体登录界面，点击“免费注册”，如下图：</w:t>
      </w:r>
    </w:p>
    <w:p w14:paraId="25B3464F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E8FF25D" wp14:editId="5351CAC7">
            <wp:extent cx="5274310" cy="2233930"/>
            <wp:effectExtent l="0" t="0" r="8890" b="1270"/>
            <wp:docPr id="221" name="图片 221" descr="局部截取_20260727_192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局部截取_20260727_19284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D05E2" w14:textId="77777777" w:rsidR="00212A0F" w:rsidRDefault="00000000">
      <w:pPr>
        <w:pStyle w:val="IndentNormal"/>
        <w:ind w:rightChars="42" w:right="88"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仔细阅读协议，点“我已阅读并同意该协议”按钮继续，如下图：</w:t>
      </w:r>
    </w:p>
    <w:p w14:paraId="47F7B05A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3DD0AD7" wp14:editId="51F585B7">
            <wp:extent cx="5266690" cy="3144520"/>
            <wp:effectExtent l="0" t="0" r="10160" b="17780"/>
            <wp:docPr id="14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0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4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55334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输入登录名、密码等基本信息，如果该登录名已被注册过，必须更换登录名。</w:t>
      </w:r>
    </w:p>
    <w:p w14:paraId="0CC59197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选择“用户类型”，输入验证码之后，点击“确认”按钮，示例如下：</w:t>
      </w:r>
    </w:p>
    <w:p w14:paraId="126EFAF7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53178C61" wp14:editId="49714958">
            <wp:extent cx="5269230" cy="2258060"/>
            <wp:effectExtent l="0" t="0" r="7620" b="8890"/>
            <wp:docPr id="15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E968B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点击“立即登录”，登录，进入查看“隐私声明”页面，如下图：</w:t>
      </w:r>
    </w:p>
    <w:p w14:paraId="4D0230E8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A178239" wp14:editId="12EB829A">
            <wp:extent cx="5270500" cy="2428240"/>
            <wp:effectExtent l="0" t="0" r="6350" b="10160"/>
            <wp:docPr id="16" name="图片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0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B0906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仔细阅读协议，点“我同意”按钮继续，这时您的登录身份为“交易甲方”，负责维护本单位的信息，提交中心验证。示例如下：</w:t>
      </w:r>
    </w:p>
    <w:p w14:paraId="703615BA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FFE02C4" wp14:editId="7EBD1B93">
            <wp:extent cx="5260340" cy="2402840"/>
            <wp:effectExtent l="0" t="0" r="16510" b="16510"/>
            <wp:docPr id="17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0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C65A6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当该主体是多身份企业，点击右上角的“身份切换”按钮，可以切换到其它主体类型的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lastRenderedPageBreak/>
        <w:t>单位。如下图所示：</w:t>
      </w:r>
    </w:p>
    <w:p w14:paraId="39046C7E" w14:textId="36FB6140" w:rsidR="00212A0F" w:rsidRDefault="00212A0F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/>
          <w:sz w:val="21"/>
        </w:rPr>
      </w:pPr>
    </w:p>
    <w:p w14:paraId="34D56A7C" w14:textId="70513953" w:rsidR="00C075FA" w:rsidRDefault="00C075FA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noProof/>
        </w:rPr>
        <w:drawing>
          <wp:inline distT="0" distB="0" distL="0" distR="0" wp14:anchorId="7711274D" wp14:editId="12ED5C52">
            <wp:extent cx="5278120" cy="1945640"/>
            <wp:effectExtent l="0" t="0" r="0" b="0"/>
            <wp:docPr id="1115552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5245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2F9C8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  <w:highlight w:val="yellow"/>
        </w:rPr>
      </w:pPr>
      <w:r>
        <w:rPr>
          <w:noProof/>
        </w:rPr>
        <w:drawing>
          <wp:inline distT="0" distB="0" distL="114300" distR="114300" wp14:anchorId="3C17F062" wp14:editId="7D6DB458">
            <wp:extent cx="5269230" cy="1949450"/>
            <wp:effectExtent l="0" t="0" r="7620" b="12700"/>
            <wp:docPr id="22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4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56FF5" w14:textId="77777777" w:rsidR="00212A0F" w:rsidRDefault="00000000">
      <w:pPr>
        <w:pStyle w:val="IndentNormal"/>
        <w:ind w:leftChars="200" w:left="420"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点击模块可以进入对应身份的交易平台。</w:t>
      </w:r>
    </w:p>
    <w:p w14:paraId="2DD4DF0D" w14:textId="77777777" w:rsidR="00212A0F" w:rsidRDefault="00000000">
      <w:pPr>
        <w:pStyle w:val="2"/>
        <w:ind w:firstLine="600"/>
        <w:rPr>
          <w:rFonts w:ascii="思源宋体 CN ExtraLight" w:eastAsia="思源宋体 CN ExtraLight" w:hAnsi="思源宋体 CN ExtraLight" w:cs="思源宋体 CN ExtraLight" w:hint="eastAsia"/>
        </w:rPr>
      </w:pPr>
      <w:bookmarkStart w:id="28" w:name="_Toc13165"/>
      <w:r>
        <w:rPr>
          <w:rFonts w:ascii="思源宋体 CN ExtraLight" w:eastAsia="思源宋体 CN ExtraLight" w:hAnsi="思源宋体 CN ExtraLight" w:cs="思源宋体 CN ExtraLight" w:hint="eastAsia"/>
        </w:rPr>
        <w:t>验证状态</w:t>
      </w:r>
      <w:bookmarkEnd w:id="28"/>
    </w:p>
    <w:p w14:paraId="5A7DAF6B" w14:textId="77777777" w:rsidR="00212A0F" w:rsidRDefault="00000000">
      <w:pPr>
        <w:pStyle w:val="IndentNormal"/>
        <w:ind w:firstLineChars="202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（1）编辑中：可以继续修改信息，一旦“提交信息”，即变为待验证状态。</w:t>
      </w:r>
    </w:p>
    <w:p w14:paraId="22BF7078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（2）待验证：不能修改信息，等待中心验证。</w:t>
      </w:r>
    </w:p>
    <w:p w14:paraId="254A61D8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（3）验证通过：交易中心已经验证过的正式记录。审核通过的信息可以再次被修改，但是修改后未经交易中心验证通过的，仅是临时记录。</w:t>
      </w:r>
    </w:p>
    <w:p w14:paraId="3198626D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（4）验证不通过：交易中心验证退回的状态，需要重新修改并提交交易中心验证。</w:t>
      </w:r>
    </w:p>
    <w:p w14:paraId="3E04C9F6" w14:textId="77777777" w:rsidR="00212A0F" w:rsidRDefault="00212A0F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</w:p>
    <w:p w14:paraId="58C4BE74" w14:textId="77777777" w:rsidR="00212A0F" w:rsidRDefault="00000000">
      <w:pPr>
        <w:pStyle w:val="2"/>
        <w:ind w:firstLine="600"/>
        <w:rPr>
          <w:rFonts w:ascii="思源宋体 CN ExtraLight" w:eastAsia="思源宋体 CN ExtraLight" w:hAnsi="思源宋体 CN ExtraLight" w:cs="思源宋体 CN ExtraLight" w:hint="eastAsia"/>
        </w:rPr>
      </w:pPr>
      <w:bookmarkStart w:id="29" w:name="_Toc17752"/>
      <w:r>
        <w:rPr>
          <w:rFonts w:ascii="思源宋体 CN ExtraLight" w:eastAsia="思源宋体 CN ExtraLight" w:hAnsi="思源宋体 CN ExtraLight" w:cs="思源宋体 CN ExtraLight" w:hint="eastAsia"/>
        </w:rPr>
        <w:t>电子件</w:t>
      </w:r>
      <w:bookmarkEnd w:id="29"/>
    </w:p>
    <w:p w14:paraId="0ECB4B0D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在信息的新增和修改页面，可以上传电子件。上传电子件的大小在后台可以设置。</w:t>
      </w:r>
    </w:p>
    <w:p w14:paraId="280ADC35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基本信息页面可以上传多个类型的扫描件。点击“电子件管理”按钮：</w:t>
      </w:r>
    </w:p>
    <w:p w14:paraId="43AEB6B8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4AC7E84" wp14:editId="187E732F">
            <wp:extent cx="5266690" cy="978535"/>
            <wp:effectExtent l="0" t="0" r="10160" b="12065"/>
            <wp:docPr id="18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4860A" w14:textId="77777777" w:rsidR="00212A0F" w:rsidRDefault="00000000">
      <w:pPr>
        <w:pStyle w:val="IndentNormal"/>
        <w:ind w:firstLineChars="202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选择对应电子件，点击“上传”按钮：</w:t>
      </w:r>
    </w:p>
    <w:p w14:paraId="62B6F543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61594D6" wp14:editId="44FBA983">
            <wp:extent cx="5260340" cy="993775"/>
            <wp:effectExtent l="0" t="0" r="16510" b="15875"/>
            <wp:docPr id="20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BFE0F" w14:textId="77777777" w:rsidR="00212A0F" w:rsidRDefault="00000000">
      <w:pPr>
        <w:pStyle w:val="IndentNormal"/>
        <w:ind w:firstLineChars="202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上传完电子件后，会有一条编辑中的记录，页面如下：</w:t>
      </w:r>
    </w:p>
    <w:p w14:paraId="3B7E3C72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5A2E348" wp14:editId="54F5E8B8">
            <wp:extent cx="5271770" cy="1125855"/>
            <wp:effectExtent l="0" t="0" r="5080" b="17145"/>
            <wp:docPr id="21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1C7B0" w14:textId="77777777" w:rsidR="00212A0F" w:rsidRDefault="00000000">
      <w:pPr>
        <w:pStyle w:val="IndentNormal"/>
        <w:ind w:firstLineChars="202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注：</w:t>
      </w:r>
    </w:p>
    <w:p w14:paraId="14B6A8D2" w14:textId="77777777" w:rsidR="00212A0F" w:rsidRDefault="00000000">
      <w:pPr>
        <w:pStyle w:val="IndentNormal"/>
        <w:ind w:firstLineChars="177" w:firstLine="425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附件上传大小限制为2048KB;请上传后缀名为</w:t>
      </w:r>
      <w:proofErr w:type="spellStart"/>
      <w:r>
        <w:rPr>
          <w:rFonts w:ascii="思源宋体 CN ExtraLight" w:eastAsia="思源宋体 CN ExtraLight" w:hAnsi="思源宋体 CN ExtraLight" w:cs="思源宋体 CN ExtraLight" w:hint="eastAsia"/>
          <w:sz w:val="21"/>
        </w:rPr>
        <w:t>jpg,jpeg,bmp,gif,pdf,png</w:t>
      </w:r>
      <w:proofErr w:type="spellEnd"/>
      <w:r>
        <w:rPr>
          <w:rFonts w:ascii="思源宋体 CN ExtraLight" w:eastAsia="思源宋体 CN ExtraLight" w:hAnsi="思源宋体 CN ExtraLight" w:cs="思源宋体 CN ExtraLight" w:hint="eastAsia"/>
          <w:sz w:val="21"/>
        </w:rPr>
        <w:t>类型的图片。</w:t>
      </w:r>
    </w:p>
    <w:p w14:paraId="3E7739C2" w14:textId="77777777" w:rsidR="00212A0F" w:rsidRDefault="00000000">
      <w:pPr>
        <w:pStyle w:val="IndentNormal"/>
        <w:ind w:firstLineChars="177" w:firstLine="425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当出现上传电子件错误，而且验证状态为编辑中的话，可点击【删除】按钮删除错误的电子件。</w:t>
      </w:r>
    </w:p>
    <w:p w14:paraId="7EEFAD86" w14:textId="77777777" w:rsidR="00212A0F" w:rsidRDefault="00000000">
      <w:pPr>
        <w:pStyle w:val="IndentNormal"/>
        <w:ind w:firstLineChars="177" w:firstLine="425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③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当需要变更验证状态为待验证、验证通过、验证不通过的电子件时，请点击【作废】按钮作废该电子件。</w:t>
      </w:r>
    </w:p>
    <w:p w14:paraId="4BE0FD04" w14:textId="77777777" w:rsidR="00212A0F" w:rsidRDefault="00000000">
      <w:pPr>
        <w:pStyle w:val="IndentNormal"/>
        <w:ind w:firstLineChars="177" w:firstLine="425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szCs w:val="21"/>
        </w:rPr>
        <w:t>④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只有处于“编辑”状态中的图片能进行删除操作。“待验证”、“验证通过”和“验证未通过”状态的图片只能作废，不能删除。</w:t>
      </w:r>
    </w:p>
    <w:p w14:paraId="11576EBA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8EDB115" wp14:editId="51AF7574">
            <wp:extent cx="5267960" cy="1824355"/>
            <wp:effectExtent l="0" t="0" r="8890" b="4445"/>
            <wp:docPr id="23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F9B1A" w14:textId="77777777" w:rsidR="00212A0F" w:rsidRDefault="00000000">
      <w:pPr>
        <w:pStyle w:val="IndentNormal"/>
        <w:ind w:firstLineChars="202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lastRenderedPageBreak/>
        <w:t>招投标企业登录后，可以维护本企业的信息，提交交易中心验证。</w:t>
      </w:r>
    </w:p>
    <w:p w14:paraId="3D2E23DD" w14:textId="77777777" w:rsidR="00212A0F" w:rsidRDefault="00000000">
      <w:pPr>
        <w:pStyle w:val="1"/>
        <w:rPr>
          <w:rFonts w:ascii="思源宋体 CN ExtraLight" w:eastAsia="思源宋体 CN ExtraLight" w:hAnsi="思源宋体 CN ExtraLight" w:cs="思源宋体 CN ExtraLight" w:hint="eastAsia"/>
        </w:rPr>
      </w:pPr>
      <w:bookmarkStart w:id="30" w:name="_Toc30904"/>
      <w:r>
        <w:rPr>
          <w:rFonts w:ascii="思源宋体 CN ExtraLight" w:eastAsia="思源宋体 CN ExtraLight" w:hAnsi="思源宋体 CN ExtraLight" w:cs="思源宋体 CN ExtraLight" w:hint="eastAsia"/>
        </w:rPr>
        <w:t>主体信息管理</w:t>
      </w:r>
      <w:bookmarkEnd w:id="30"/>
    </w:p>
    <w:p w14:paraId="2E22B2F2" w14:textId="77777777" w:rsidR="00212A0F" w:rsidRDefault="00000000">
      <w:pPr>
        <w:pStyle w:val="2"/>
        <w:ind w:firstLine="600"/>
        <w:rPr>
          <w:rFonts w:ascii="思源宋体 CN ExtraLight" w:eastAsia="思源宋体 CN ExtraLight" w:hAnsi="思源宋体 CN ExtraLight" w:cs="思源宋体 CN ExtraLight" w:hint="eastAsia"/>
        </w:rPr>
      </w:pPr>
      <w:bookmarkStart w:id="31" w:name="_Toc11043"/>
      <w:bookmarkStart w:id="32" w:name="_Toc261428517"/>
      <w:bookmarkStart w:id="33" w:name="_Toc225152731"/>
      <w:bookmarkStart w:id="34" w:name="_Toc3945"/>
      <w:bookmarkStart w:id="35" w:name="_Toc24778"/>
      <w:bookmarkStart w:id="36" w:name="_Toc10476"/>
      <w:bookmarkStart w:id="37" w:name="_Toc6314"/>
      <w:r>
        <w:rPr>
          <w:rFonts w:ascii="思源宋体 CN ExtraLight" w:eastAsia="思源宋体 CN ExtraLight" w:hAnsi="思源宋体 CN ExtraLight" w:cs="思源宋体 CN ExtraLight" w:hint="eastAsia"/>
        </w:rPr>
        <w:t>交易乙方</w:t>
      </w:r>
      <w:bookmarkEnd w:id="31"/>
    </w:p>
    <w:p w14:paraId="0437C9B5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38" w:name="_Toc22124"/>
      <w:r>
        <w:rPr>
          <w:rFonts w:ascii="思源宋体 CN ExtraLight" w:eastAsia="思源宋体 CN ExtraLight" w:hAnsi="思源宋体 CN ExtraLight" w:cs="思源宋体 CN ExtraLight" w:hint="eastAsia"/>
        </w:rPr>
        <w:t>基本信息</w:t>
      </w:r>
      <w:r>
        <w:fldChar w:fldCharType="begin"/>
      </w:r>
      <w:r>
        <w:rPr>
          <w:rFonts w:ascii="思源宋体 CN ExtraLight" w:eastAsia="思源宋体 CN ExtraLight" w:hAnsi="思源宋体 CN ExtraLight" w:cs="思源宋体 CN ExtraLight" w:hint="eastAsia"/>
        </w:rPr>
        <w:instrText xml:space="preserve"> HYPERLINK \l "_基本信息" </w:instrText>
      </w:r>
      <w:r>
        <w:fldChar w:fldCharType="separate"/>
      </w:r>
      <w:bookmarkEnd w:id="38"/>
    </w:p>
    <w:p w14:paraId="6B41C56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填写交易乙方基本信息。</w:t>
      </w:r>
    </w:p>
    <w:p w14:paraId="553FA19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05260FB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1、登录网上招投标系统，点击“交易乙方信息管理－基本信息”菜单，进入的页面。如下图：</w:t>
      </w:r>
    </w:p>
    <w:p w14:paraId="2035C9BB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339C2AC" wp14:editId="69EE3106">
            <wp:extent cx="5263515" cy="2394585"/>
            <wp:effectExtent l="0" t="0" r="13335" b="5715"/>
            <wp:docPr id="24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9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D423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2、首次登录，点击“修改信息”按钮，完善基本信息。点击“修改信息”按钮之后页面如下：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1DBACA3" wp14:editId="137AD3EA">
            <wp:extent cx="5275580" cy="2327275"/>
            <wp:effectExtent l="0" t="0" r="1270" b="15875"/>
            <wp:docPr id="223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9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F2E4F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填写页面上统一社会信用代码等信息。点击“修改保存”按钮，基本信息处于“编辑中”</w:t>
      </w: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状态，可再次修改。</w:t>
      </w:r>
    </w:p>
    <w:p w14:paraId="58E0869B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3898D687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①带*号的为必填项。</w:t>
      </w:r>
    </w:p>
    <w:p w14:paraId="5A6ADA4C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②“统一社会信用代码”字段判断唯一性。</w:t>
      </w:r>
    </w:p>
    <w:p w14:paraId="50458CF8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3、点击“下一步”按钮，进入基本信息查看页面。如下图：</w:t>
      </w:r>
    </w:p>
    <w:p w14:paraId="173DED7F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A2084A8" wp14:editId="7C8E1A43">
            <wp:extent cx="5276215" cy="2212340"/>
            <wp:effectExtent l="0" t="0" r="635" b="16510"/>
            <wp:docPr id="24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图片 9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CEE17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注：点击“查看隐私信息”按钮，可以查看“联系电话”等隐私信息。</w:t>
      </w:r>
    </w:p>
    <w:p w14:paraId="79D6B0BC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3C4707F8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39" w:name="_Toc21601"/>
      <w:r>
        <w:rPr>
          <w:rFonts w:ascii="思源宋体 CN ExtraLight" w:eastAsia="思源宋体 CN ExtraLight" w:hAnsi="思源宋体 CN ExtraLight" w:cs="思源宋体 CN ExtraLight" w:hint="eastAsia"/>
        </w:rPr>
        <w:t>业务类型</w:t>
      </w:r>
      <w:bookmarkEnd w:id="39"/>
    </w:p>
    <w:p w14:paraId="0C098FB0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65D9F733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查看交易乙方的业务类型。</w:t>
      </w:r>
    </w:p>
    <w:p w14:paraId="75ED5C6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2DFFE04C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1、点击“交易乙方信息管理－业务类型”菜单，进入业务类型页面。如下图：</w:t>
      </w:r>
    </w:p>
    <w:p w14:paraId="4C4C92A9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292787E" wp14:editId="78257939">
            <wp:extent cx="5277485" cy="1261110"/>
            <wp:effectExtent l="0" t="0" r="18415" b="15240"/>
            <wp:docPr id="24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图片 9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32913" w14:textId="77777777" w:rsidR="00212A0F" w:rsidRDefault="00000000">
      <w:pPr>
        <w:pStyle w:val="IndentNormal"/>
        <w:ind w:firstLine="36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可查看单位的业务类型。</w:t>
      </w:r>
    </w:p>
    <w:p w14:paraId="7E6B82E8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0" w:name="_Toc17605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职业人员</w:t>
      </w:r>
      <w:bookmarkEnd w:id="40"/>
    </w:p>
    <w:p w14:paraId="7D8A09A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前置条件：</w:t>
      </w:r>
      <w:r>
        <w:rPr>
          <w:rFonts w:ascii="思源宋体 CN ExtraLight" w:eastAsia="思源宋体 CN ExtraLight" w:hAnsi="思源宋体 CN ExtraLight" w:cs="思源宋体 CN ExtraLight" w:hint="eastAsia"/>
          <w:bCs/>
        </w:rPr>
        <w:t>网上注册单位成功。</w:t>
      </w:r>
    </w:p>
    <w:p w14:paraId="33A0F97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新增交易乙方职业人员。</w:t>
      </w:r>
    </w:p>
    <w:p w14:paraId="418E8A0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451A21C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1、登录网上招投标系统，点击“交易乙方信息管理－职业人员”菜单，进入职业人员列表页面。如下图：</w:t>
      </w:r>
    </w:p>
    <w:p w14:paraId="1AC4B9CE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0A87EDC" wp14:editId="6B17A133">
            <wp:extent cx="5270500" cy="2267585"/>
            <wp:effectExtent l="0" t="0" r="6350" b="18415"/>
            <wp:docPr id="24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9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8DF1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2、点击“新增职业人员”按钮，如下图：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4901538" wp14:editId="268ACA34">
            <wp:extent cx="5264785" cy="2294890"/>
            <wp:effectExtent l="0" t="0" r="12065" b="10160"/>
            <wp:docPr id="24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9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250B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填写页面上姓名、身份证号等信息。点击“修改保存”按钮，基本信息处于“编辑”中状态，可再次修改。</w:t>
      </w:r>
    </w:p>
    <w:p w14:paraId="4E503A07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3、点击“下一步”按钮，进入职业人员基本信息查看页面。如下图：</w:t>
      </w:r>
    </w:p>
    <w:p w14:paraId="76CEF070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357C03F5" wp14:editId="71B0AA63">
            <wp:extent cx="5271770" cy="2355850"/>
            <wp:effectExtent l="0" t="0" r="5080" b="6350"/>
            <wp:docPr id="24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图片 9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AE6FB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注：点击“查看隐私信息”按钮，可以查看“身份证号”、“联系电话”等隐私信息。</w:t>
      </w:r>
    </w:p>
    <w:p w14:paraId="7DAC1368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4、点击“提交信息”按钮，职业人员基本信息处于“待验证”状态。点击“修改”按钮返回步骤2。</w:t>
      </w:r>
    </w:p>
    <w:p w14:paraId="4D717018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5、点击职业人员列表页面上的“操作”按钮，可修改职业人员信息。如下图：</w:t>
      </w:r>
    </w:p>
    <w:p w14:paraId="13E6378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18596BF" wp14:editId="1CF4DDC1">
            <wp:extent cx="5264785" cy="1292860"/>
            <wp:effectExtent l="0" t="0" r="12065" b="2540"/>
            <wp:docPr id="24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9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D756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8EBE9B6" wp14:editId="0D71D897">
            <wp:extent cx="5267325" cy="2237740"/>
            <wp:effectExtent l="0" t="0" r="9525" b="10160"/>
            <wp:docPr id="24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图片 9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E138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6、职业人员列表页面上，“编辑”状态下、“验证未通过”状态下，选中要删除的交易乙方职业人员，点击“删除职业人员”按钮，可删除选中的记录。如下图：</w:t>
      </w:r>
    </w:p>
    <w:p w14:paraId="5000592B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38EDADE" wp14:editId="7A6F5175">
            <wp:extent cx="5269230" cy="1527175"/>
            <wp:effectExtent l="0" t="0" r="7620" b="15875"/>
            <wp:docPr id="25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10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9B4C4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4A489D7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7、点击职业人员列表页面上的“添加职业资格”按钮，可添加人员的职业资格。如下图：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B94FB67" wp14:editId="3D7D68AC">
            <wp:extent cx="5268595" cy="1307465"/>
            <wp:effectExtent l="0" t="0" r="8255" b="6985"/>
            <wp:docPr id="25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10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EBFE4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F25688D" wp14:editId="2928A970">
            <wp:extent cx="5267325" cy="1204595"/>
            <wp:effectExtent l="0" t="0" r="9525" b="14605"/>
            <wp:docPr id="25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10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474DB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填写页面上资格序列等信息。点击“修改保存”按钮，基本信息处于“编辑”中状态，可再次修改。</w:t>
      </w:r>
    </w:p>
    <w:p w14:paraId="0C23C609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8、点击“下一步”按钮，进入职业人员基本信息查看页面。如下图：</w:t>
      </w:r>
    </w:p>
    <w:p w14:paraId="5370FDE4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7F8FAB7" wp14:editId="45B70DD4">
            <wp:extent cx="5263515" cy="1691005"/>
            <wp:effectExtent l="0" t="0" r="13335" b="4445"/>
            <wp:docPr id="25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10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8FDA1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9、点击“提交信息”按钮，人员职业资格基本信息处于“待验证”状态。点击“修改”按钮返回步骤7。</w:t>
      </w:r>
    </w:p>
    <w:p w14:paraId="29B6CF40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10、点击职业人员列表页面上的“操作”按钮，进入修改职业人员信息页面。如下图：</w:t>
      </w:r>
    </w:p>
    <w:p w14:paraId="653981D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1A9A6592" wp14:editId="30374691">
            <wp:extent cx="5273040" cy="1135380"/>
            <wp:effectExtent l="0" t="0" r="3810" b="7620"/>
            <wp:docPr id="25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10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7332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39AE8D0" wp14:editId="78E25FFB">
            <wp:extent cx="5263515" cy="2103755"/>
            <wp:effectExtent l="0" t="0" r="13335" b="10795"/>
            <wp:docPr id="25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10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155E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注：职业人员保存后，修改职业人员信息页面显示职业人员信息，职业人员获奖，职业人员业绩，变更历史标签页</w:t>
      </w:r>
    </w:p>
    <w:p w14:paraId="48393B63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11、修改职业人员页面上，点击“职业人员获奖”标签页，进入职业人员获奖列表页面，如下图：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F891A05" wp14:editId="69B7F2C7">
            <wp:extent cx="5276215" cy="1885950"/>
            <wp:effectExtent l="0" t="0" r="635" b="0"/>
            <wp:docPr id="25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图片 10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80ED8" w14:textId="77777777" w:rsidR="00212A0F" w:rsidRDefault="00000000">
      <w:pPr>
        <w:ind w:leftChars="202" w:left="424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12、“职业人员获奖”标签页，点击“新增奖项”，打开新增企业获取页面，如下图：</w:t>
      </w:r>
    </w:p>
    <w:p w14:paraId="084E520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0E9A8A3" wp14:editId="2EF76815">
            <wp:extent cx="5277485" cy="1303020"/>
            <wp:effectExtent l="0" t="0" r="18415" b="11430"/>
            <wp:docPr id="25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图片 10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EB7E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填写页面上颁奖部门、获奖日期等信息。点击“修改保存”按钮，基本信息处于“编辑”中状态，可再次修改。</w:t>
      </w:r>
    </w:p>
    <w:p w14:paraId="2CD20A7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13、在该页面上可以选择需要关联的业绩，点击“关联”按钮，如下图：</w:t>
      </w:r>
    </w:p>
    <w:p w14:paraId="10E72549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460B290" wp14:editId="6CAF1C58">
            <wp:extent cx="5271770" cy="1352550"/>
            <wp:effectExtent l="0" t="0" r="5080" b="0"/>
            <wp:docPr id="25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图片 10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E16A6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14、点击“下一步”按钮，进入查看获奖页面。如下图：</w:t>
      </w:r>
    </w:p>
    <w:p w14:paraId="7C078976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4DF5A9A" wp14:editId="57A37885">
            <wp:extent cx="5273040" cy="1753870"/>
            <wp:effectExtent l="0" t="0" r="3810" b="17780"/>
            <wp:docPr id="25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图片 10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165AF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15、点击“提交信息”按钮，基本信息处于“待验证”状态。点击“修改”按钮返回步骤12。</w:t>
      </w:r>
    </w:p>
    <w:p w14:paraId="2A16C11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16、点击企业获奖列表页面上的“操作”按钮，可修改企业获奖信息。如下图：</w:t>
      </w:r>
    </w:p>
    <w:p w14:paraId="45FB6DD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5537776" wp14:editId="5E1AA7FB">
            <wp:extent cx="5269230" cy="1303020"/>
            <wp:effectExtent l="0" t="0" r="7620" b="11430"/>
            <wp:docPr id="26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图片 11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D2E9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3C5218C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17、企业获奖列表页面上，“编辑”状态下、“验证未通过”状态下，选中要删除的企业获奖，点击“删除奖项”按钮，可删除选中的记录。如下图：</w:t>
      </w:r>
    </w:p>
    <w:p w14:paraId="348C4B0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FAB3847" wp14:editId="269ACB72">
            <wp:extent cx="5271770" cy="1457960"/>
            <wp:effectExtent l="0" t="0" r="5080" b="8890"/>
            <wp:docPr id="26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图片 11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62342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18、修改职业人员页面上，点击“职业人员业绩”标签页，进入职业人员业绩列表页面，</w:t>
      </w: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如下图：</w:t>
      </w:r>
    </w:p>
    <w:p w14:paraId="23234FCE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B7B8B1D" wp14:editId="6D94A1F0">
            <wp:extent cx="5263515" cy="2150745"/>
            <wp:effectExtent l="0" t="0" r="13335" b="1905"/>
            <wp:docPr id="26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1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9477D" w14:textId="77777777" w:rsidR="00212A0F" w:rsidRDefault="00000000">
      <w:pPr>
        <w:pStyle w:val="14"/>
        <w:numPr>
          <w:ilvl w:val="0"/>
          <w:numId w:val="4"/>
        </w:numPr>
        <w:ind w:left="0" w:firstLineChars="200" w:firstLine="422"/>
        <w:rPr>
          <w:rFonts w:ascii="思源宋体 CN ExtraLight" w:eastAsia="思源宋体 CN ExtraLight" w:hAnsi="思源宋体 CN ExtraLight" w:cs="思源宋体 CN ExtraLight" w:hint="eastAsia"/>
          <w:b/>
          <w:bCs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</w:rPr>
        <w:t>场外业绩</w:t>
      </w:r>
    </w:p>
    <w:p w14:paraId="0AF83BF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19、点击“新增业绩”按钮，如下图：</w:t>
      </w:r>
    </w:p>
    <w:p w14:paraId="70220783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A155C2F" wp14:editId="207E7BC6">
            <wp:extent cx="5264785" cy="1994535"/>
            <wp:effectExtent l="0" t="0" r="12065" b="5715"/>
            <wp:docPr id="26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11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72C0A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填写页面上标段（包）编号等信息。点击“修改保存”按钮，基本信息处于“编辑”中状态，可再次修改。</w:t>
      </w:r>
    </w:p>
    <w:p w14:paraId="30B17ACA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注：负责人姓名可以选择到未审核通过的职业人员。</w:t>
      </w:r>
    </w:p>
    <w:p w14:paraId="23C0543A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20、点击“下一步”按钮，进入查看业绩页面。如下图：</w:t>
      </w:r>
    </w:p>
    <w:p w14:paraId="246BFB6E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F5F28C8" wp14:editId="70AC4FEE">
            <wp:extent cx="5264785" cy="2218055"/>
            <wp:effectExtent l="0" t="0" r="12065" b="10795"/>
            <wp:docPr id="26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图片 11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973F1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21、点击“提交信息”按钮，基本信息处于“待验证”状态。点击“修改”按钮返回步骤19。</w:t>
      </w:r>
    </w:p>
    <w:p w14:paraId="6301BB3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22、点击业绩列表页面上铅笔状的“操作”按钮，可修改业绩信息。如下图：</w:t>
      </w:r>
    </w:p>
    <w:p w14:paraId="5479196E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D833E0C" wp14:editId="4EF00B14">
            <wp:extent cx="5266690" cy="1729740"/>
            <wp:effectExtent l="0" t="0" r="10160" b="3810"/>
            <wp:docPr id="26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图片 11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17DFB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9E5EB5C" wp14:editId="3483143F">
            <wp:extent cx="5276215" cy="1902460"/>
            <wp:effectExtent l="0" t="0" r="635" b="2540"/>
            <wp:docPr id="26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图片 11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AEB0A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23、业绩列表页面上，“编辑”状态下、“验证未通过”状态下，选中要删除的业绩，点击“删除业绩”按钮，可删除选中的记录。如下图：</w:t>
      </w:r>
    </w:p>
    <w:p w14:paraId="7077A4D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3AC76FA" wp14:editId="2A5D103D">
            <wp:extent cx="5264785" cy="1759585"/>
            <wp:effectExtent l="0" t="0" r="12065" b="12065"/>
            <wp:docPr id="26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图片 11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BAD83" w14:textId="77777777" w:rsidR="00212A0F" w:rsidRDefault="00000000">
      <w:pPr>
        <w:numPr>
          <w:ilvl w:val="0"/>
          <w:numId w:val="4"/>
        </w:numPr>
        <w:ind w:left="0" w:firstLine="422"/>
        <w:rPr>
          <w:rFonts w:ascii="思源宋体 CN ExtraLight" w:eastAsia="思源宋体 CN ExtraLight" w:hAnsi="思源宋体 CN ExtraLight" w:cs="思源宋体 CN ExtraLight" w:hint="eastAsia"/>
          <w:b/>
          <w:bCs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  <w:color w:val="000000"/>
        </w:rPr>
        <w:t>场内业绩</w:t>
      </w:r>
    </w:p>
    <w:p w14:paraId="2A3C5987" w14:textId="77777777" w:rsidR="00212A0F" w:rsidRDefault="00000000">
      <w:pPr>
        <w:pStyle w:val="13"/>
        <w:ind w:firstLine="420"/>
        <w:rPr>
          <w:rFonts w:ascii="思源宋体 CN ExtraLight" w:eastAsia="思源宋体 CN ExtraLight" w:hAnsi="思源宋体 CN ExtraLight" w:cs="思源宋体 CN ExtraLight" w:hint="eastAsia"/>
          <w:color w:val="000000"/>
        </w:rPr>
      </w:pPr>
      <w:r>
        <w:rPr>
          <w:rFonts w:ascii="思源宋体 CN ExtraLight" w:eastAsia="思源宋体 CN ExtraLight" w:hAnsi="思源宋体 CN ExtraLight" w:cs="思源宋体 CN ExtraLight" w:hint="eastAsia"/>
          <w:color w:val="000000"/>
        </w:rPr>
        <w:t>24、交易乙方，建设工程流程走销号，招标业绩－场内业绩会有一条记录，如下图：</w:t>
      </w:r>
    </w:p>
    <w:p w14:paraId="684348D6" w14:textId="77777777" w:rsidR="00212A0F" w:rsidRDefault="00000000">
      <w:pPr>
        <w:pStyle w:val="13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4F44CF92" wp14:editId="1DDC04F5">
            <wp:extent cx="5277485" cy="1704340"/>
            <wp:effectExtent l="0" t="0" r="18415" b="10160"/>
            <wp:docPr id="26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图片 11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E2DCE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可以查看该职业人员的场内业绩。</w:t>
      </w:r>
    </w:p>
    <w:p w14:paraId="6A401F89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25、修改职业人员页面上，点击“变更历史”标签页，进入变更历史列表页面，如下图：</w:t>
      </w:r>
    </w:p>
    <w:p w14:paraId="3906B398" w14:textId="77777777" w:rsidR="00212A0F" w:rsidRDefault="00000000">
      <w:pPr>
        <w:pStyle w:val="13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CB6FA95" wp14:editId="32B7D5DC">
            <wp:extent cx="5274945" cy="1746250"/>
            <wp:effectExtent l="0" t="0" r="1905" b="6350"/>
            <wp:docPr id="27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图片 12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4AC7A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交易乙方修改诚信库信息（如修改基本信息，修改之后的信息验证通过之后会在这里显示），这里显示变更前后的数据。</w:t>
      </w:r>
    </w:p>
    <w:p w14:paraId="06F9B17F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1" w:name="_Toc14270"/>
      <w:r>
        <w:rPr>
          <w:rFonts w:ascii="思源宋体 CN ExtraLight" w:eastAsia="思源宋体 CN ExtraLight" w:hAnsi="思源宋体 CN ExtraLight" w:cs="思源宋体 CN ExtraLight" w:hint="eastAsia"/>
        </w:rPr>
        <w:t>职业人员调动</w:t>
      </w:r>
      <w:bookmarkEnd w:id="41"/>
    </w:p>
    <w:p w14:paraId="341AFB3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前置条件：</w:t>
      </w:r>
      <w:r>
        <w:rPr>
          <w:rFonts w:ascii="思源宋体 CN ExtraLight" w:eastAsia="思源宋体 CN ExtraLight" w:hAnsi="思源宋体 CN ExtraLight" w:cs="思源宋体 CN ExtraLight" w:hint="eastAsia"/>
          <w:bCs/>
        </w:rPr>
        <w:t>网上注册单位成功。</w:t>
      </w:r>
    </w:p>
    <w:p w14:paraId="0A23B7D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交易乙方人员的调入和调出。</w:t>
      </w:r>
    </w:p>
    <w:p w14:paraId="17512EB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2079FA60" w14:textId="77777777" w:rsidR="00212A0F" w:rsidRDefault="00000000">
      <w:pPr>
        <w:numPr>
          <w:ilvl w:val="0"/>
          <w:numId w:val="5"/>
        </w:numPr>
        <w:ind w:left="0"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职业人员调出</w:t>
      </w:r>
    </w:p>
    <w:p w14:paraId="0286EAD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1、登录网上招投标系统，点击“交易乙方信息管理－职业人员调动”菜单，职业人员调动列表页面。如下图：</w:t>
      </w:r>
    </w:p>
    <w:p w14:paraId="0CEB721A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1942772" wp14:editId="3BBA280A">
            <wp:extent cx="5273040" cy="1469390"/>
            <wp:effectExtent l="0" t="0" r="3810" b="16510"/>
            <wp:docPr id="33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图片 6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513EF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2、点击“新增职业人员调出”，打开职业人员列表，如下图：</w:t>
      </w:r>
    </w:p>
    <w:p w14:paraId="6F5A830A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F9EE97D" wp14:editId="3E7042CB">
            <wp:extent cx="5266690" cy="867410"/>
            <wp:effectExtent l="0" t="0" r="10160" b="8890"/>
            <wp:docPr id="337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图片 6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215A2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3、选择人员后，进入新增职业人员调出页面，如下图：</w:t>
      </w:r>
    </w:p>
    <w:p w14:paraId="13E4E390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3BF2C40" wp14:editId="08119089">
            <wp:extent cx="5267960" cy="1398905"/>
            <wp:effectExtent l="0" t="0" r="8890" b="10795"/>
            <wp:docPr id="33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图片 6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ABA97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填写页面上的变更单位，点击“修改保存”按钮，基本信息处于“编辑”中状态，可再次修改。</w:t>
      </w:r>
    </w:p>
    <w:p w14:paraId="03D5244D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4、点击“下一步”按钮，进入职业人员调出查看页面。如下图：</w:t>
      </w:r>
    </w:p>
    <w:p w14:paraId="22DE519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4E27FDC" wp14:editId="204FD538">
            <wp:extent cx="5269230" cy="1801495"/>
            <wp:effectExtent l="0" t="0" r="7620" b="8255"/>
            <wp:docPr id="17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3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D3A31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5、点击“提交信息”按钮，职业人员调出处于“待验证”状态。点击“修改”按钮返回步骤3。</w:t>
      </w:r>
    </w:p>
    <w:p w14:paraId="38DE3AF3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6、点击职业人员调动列表页面上的“操作”按钮，可修改职业人员调动信息。如下图：</w:t>
      </w:r>
    </w:p>
    <w:p w14:paraId="40884B4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1B384F6" wp14:editId="4F008D02">
            <wp:extent cx="5273040" cy="856615"/>
            <wp:effectExtent l="0" t="0" r="3810" b="635"/>
            <wp:docPr id="20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3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BC153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32E760B" wp14:editId="0873688E">
            <wp:extent cx="5269230" cy="1350010"/>
            <wp:effectExtent l="0" t="0" r="7620" b="2540"/>
            <wp:docPr id="17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45649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7、职业人员调动列表页面上，“编辑”状态下、“验证未通过”状态下，选中要删除的职业人员调动，点击“删除职业人员调动”按钮，可删除选中的记录。如下图：</w:t>
      </w:r>
    </w:p>
    <w:p w14:paraId="209EECCA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E7EB9EB" wp14:editId="6EAF5E42">
            <wp:extent cx="5264785" cy="900430"/>
            <wp:effectExtent l="0" t="0" r="12065" b="13970"/>
            <wp:docPr id="20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3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EB2B0" w14:textId="77777777" w:rsidR="00212A0F" w:rsidRDefault="00212A0F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5F49D158" w14:textId="77777777" w:rsidR="00212A0F" w:rsidRDefault="00000000">
      <w:pPr>
        <w:numPr>
          <w:ilvl w:val="0"/>
          <w:numId w:val="5"/>
        </w:numPr>
        <w:ind w:left="0"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职业人员调入</w:t>
      </w:r>
    </w:p>
    <w:p w14:paraId="2DF0FAC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1、登录网上招投标系统，点击“交易乙方信息管理－职业人员调动”菜单，职业人员调动列表页面。如下图：</w:t>
      </w:r>
    </w:p>
    <w:p w14:paraId="10D18E05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8C00DC6" wp14:editId="5ADD5240">
            <wp:extent cx="5273040" cy="1469390"/>
            <wp:effectExtent l="0" t="0" r="3810" b="16510"/>
            <wp:docPr id="202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6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2149B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2、点击“新增职业人员入”，打开职业人员列表，如下图：</w:t>
      </w:r>
    </w:p>
    <w:p w14:paraId="4C1D6064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7A93B9C" wp14:editId="3260D220">
            <wp:extent cx="5269230" cy="1350010"/>
            <wp:effectExtent l="0" t="0" r="7620" b="2540"/>
            <wp:docPr id="21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4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7AD41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注：需要同时输入职业人员姓名和身份证号才能搜索到职业人员。</w:t>
      </w:r>
    </w:p>
    <w:p w14:paraId="278E50AF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3、选择人员后，进入新增职业人员调动页面，如下图：</w:t>
      </w:r>
    </w:p>
    <w:p w14:paraId="19BA1AA6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lastRenderedPageBreak/>
        <w:drawing>
          <wp:inline distT="0" distB="0" distL="114300" distR="114300" wp14:anchorId="4769D23E" wp14:editId="41B36C57">
            <wp:extent cx="5276215" cy="1468755"/>
            <wp:effectExtent l="0" t="0" r="635" b="17145"/>
            <wp:docPr id="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D1A50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填写页面上的信息，点击“修改保存”按钮，基本信息处于“编辑”中状态，可再次修改。</w:t>
      </w:r>
    </w:p>
    <w:p w14:paraId="0D0737E5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4、点击“下一步”按钮，进入职业人员调动查看页面。如下图：</w:t>
      </w:r>
    </w:p>
    <w:p w14:paraId="68F814F2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drawing>
          <wp:inline distT="0" distB="0" distL="114300" distR="114300" wp14:anchorId="1B501AF4" wp14:editId="6B26B1D8">
            <wp:extent cx="5269230" cy="1815465"/>
            <wp:effectExtent l="0" t="0" r="7620" b="13335"/>
            <wp:docPr id="164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3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87011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5、点击“提交信息”按钮，职业人员调动处于“待验证”状态。点击“修改”按钮返回步骤3。</w:t>
      </w:r>
    </w:p>
    <w:p w14:paraId="46000215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6、点击职业人员调动列表页面上的“操作”按钮，可修改职业人员调动信息。如下图：</w:t>
      </w:r>
    </w:p>
    <w:p w14:paraId="095CCB8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drawing>
          <wp:inline distT="0" distB="0" distL="114300" distR="114300" wp14:anchorId="468195F1" wp14:editId="74621CBC">
            <wp:extent cx="5274310" cy="1194435"/>
            <wp:effectExtent l="0" t="0" r="2540" b="5715"/>
            <wp:docPr id="16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3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8C319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drawing>
          <wp:inline distT="0" distB="0" distL="114300" distR="114300" wp14:anchorId="72F53E7F" wp14:editId="456B850C">
            <wp:extent cx="5267960" cy="1279525"/>
            <wp:effectExtent l="0" t="0" r="8890" b="15875"/>
            <wp:docPr id="176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3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173BE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7、职业人员调动列表页面上，“编辑”状态下、“验证未通过”状态下，选中要删除的职业人员调动，点击“删除职业人员调动”按钮，可删除选中的记录。如下图：</w:t>
      </w:r>
    </w:p>
    <w:p w14:paraId="0EA21BD0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color w:val="FF0000"/>
        </w:rPr>
      </w:pPr>
      <w:r>
        <w:rPr>
          <w:noProof/>
        </w:rPr>
        <w:lastRenderedPageBreak/>
        <w:drawing>
          <wp:inline distT="0" distB="0" distL="114300" distR="114300" wp14:anchorId="48DC0163" wp14:editId="3B2E1F9D">
            <wp:extent cx="5274310" cy="1049020"/>
            <wp:effectExtent l="0" t="0" r="2540" b="17780"/>
            <wp:docPr id="20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4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1C197" w14:textId="77777777" w:rsidR="00212A0F" w:rsidRDefault="00212A0F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503CC58D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2" w:name="_Toc18839"/>
      <w:r>
        <w:rPr>
          <w:rFonts w:ascii="思源宋体 CN ExtraLight" w:eastAsia="思源宋体 CN ExtraLight" w:hAnsi="思源宋体 CN ExtraLight" w:cs="思源宋体 CN ExtraLight" w:hint="eastAsia"/>
        </w:rPr>
        <w:t>经营资质</w:t>
      </w:r>
      <w:bookmarkEnd w:id="42"/>
    </w:p>
    <w:p w14:paraId="46738A4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前置条件：</w:t>
      </w:r>
      <w:r>
        <w:rPr>
          <w:rFonts w:ascii="思源宋体 CN ExtraLight" w:eastAsia="思源宋体 CN ExtraLight" w:hAnsi="思源宋体 CN ExtraLight" w:cs="思源宋体 CN ExtraLight" w:hint="eastAsia"/>
          <w:bCs/>
        </w:rPr>
        <w:t>网上注册单位成功。</w:t>
      </w:r>
    </w:p>
    <w:p w14:paraId="598C1696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新增交易乙方经营资质。</w:t>
      </w:r>
    </w:p>
    <w:p w14:paraId="6E4B680F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5DE3F30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1、登录网上招投标系统，点击“交易乙方信息管理－经营资质”菜单，进入列表页面。如下图：</w:t>
      </w:r>
    </w:p>
    <w:p w14:paraId="0CEFE6E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37F8C0B" wp14:editId="7F2C832B">
            <wp:extent cx="5273040" cy="1318260"/>
            <wp:effectExtent l="0" t="0" r="3810" b="15240"/>
            <wp:docPr id="27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图片 12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A1A0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2、点击“新增经营资质”按钮，如下图：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9B10E84" wp14:editId="4886CE92">
            <wp:extent cx="5277485" cy="1366520"/>
            <wp:effectExtent l="0" t="0" r="18415" b="5080"/>
            <wp:docPr id="5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6B219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填写页面上资质证书编号、资质等级等信息。点击“修改保存”按钮，基本信息处于“编辑”中状态，可再次修改。</w:t>
      </w:r>
    </w:p>
    <w:p w14:paraId="582B6490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3、点击“下一步”按钮，进入经营资质查看页面。如下图：</w:t>
      </w:r>
    </w:p>
    <w:p w14:paraId="13BDCF5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6AF911A" wp14:editId="485E7906">
            <wp:extent cx="5266690" cy="1976120"/>
            <wp:effectExtent l="0" t="0" r="10160" b="5080"/>
            <wp:docPr id="2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80D13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点击“提交信息”按钮，经营资质处于“待验证”状态。点击“修改”按钮返回步骤2。</w:t>
      </w:r>
    </w:p>
    <w:p w14:paraId="5CAA9540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4、点击经营资质列表页面上的“操作”按钮，可修改经营资质信息。如下图：</w:t>
      </w:r>
    </w:p>
    <w:p w14:paraId="172CA22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B55A847" wp14:editId="5025A879">
            <wp:extent cx="5271770" cy="1336040"/>
            <wp:effectExtent l="0" t="0" r="5080" b="16510"/>
            <wp:docPr id="2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9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4725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FBD0D63" wp14:editId="22B76A3B">
            <wp:extent cx="5269230" cy="1350010"/>
            <wp:effectExtent l="0" t="0" r="7620" b="2540"/>
            <wp:docPr id="2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3C08A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5、经营资质列表页面上，“编辑”状态下、“验证未通过”状态下，选中要删除的经营资质，点击“删除经营资质”按钮，可删除选中的记录。如下图：</w:t>
      </w:r>
    </w:p>
    <w:p w14:paraId="5AEE197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173160C" wp14:editId="6721C889">
            <wp:extent cx="5264785" cy="1035685"/>
            <wp:effectExtent l="0" t="0" r="12065" b="12065"/>
            <wp:docPr id="30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2DD70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35060647" w14:textId="77777777" w:rsidR="00212A0F" w:rsidRDefault="00212A0F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</w:p>
    <w:p w14:paraId="432B9D8C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3" w:name="_Toc28207"/>
      <w:r>
        <w:rPr>
          <w:rFonts w:ascii="思源宋体 CN ExtraLight" w:eastAsia="思源宋体 CN ExtraLight" w:hAnsi="思源宋体 CN ExtraLight" w:cs="思源宋体 CN ExtraLight" w:hint="eastAsia"/>
        </w:rPr>
        <w:t>人员职业资格</w:t>
      </w:r>
      <w:bookmarkEnd w:id="43"/>
    </w:p>
    <w:p w14:paraId="7B47CFD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前置条件：</w:t>
      </w:r>
      <w:r>
        <w:rPr>
          <w:rFonts w:ascii="思源宋体 CN ExtraLight" w:eastAsia="思源宋体 CN ExtraLight" w:hAnsi="思源宋体 CN ExtraLight" w:cs="思源宋体 CN ExtraLight" w:hint="eastAsia"/>
        </w:rPr>
        <w:t>交易乙方已添加职业人员并且职业人员已审核通过</w:t>
      </w:r>
      <w:r>
        <w:rPr>
          <w:rFonts w:ascii="思源宋体 CN ExtraLight" w:eastAsia="思源宋体 CN ExtraLight" w:hAnsi="思源宋体 CN ExtraLight" w:cs="思源宋体 CN ExtraLight" w:hint="eastAsia"/>
          <w:bCs/>
        </w:rPr>
        <w:t>。</w:t>
      </w:r>
    </w:p>
    <w:p w14:paraId="0CFD25A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lastRenderedPageBreak/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新增代理机构职业人员的职业资格。</w:t>
      </w:r>
    </w:p>
    <w:p w14:paraId="66993FB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202E527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1、登录网上招投标系统，点击“交易乙方信息管理－人员职业资格”菜单，进入人员职业资格列表页面。如下图：</w:t>
      </w:r>
    </w:p>
    <w:p w14:paraId="2C1E1976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6172B7B" wp14:editId="11EBBCE4">
            <wp:extent cx="5270500" cy="1457325"/>
            <wp:effectExtent l="0" t="0" r="6350" b="9525"/>
            <wp:docPr id="3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39E3C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注：职业人员菜单中添加的人员职业资格也会显示在此菜单中。</w:t>
      </w:r>
    </w:p>
    <w:p w14:paraId="009A1986" w14:textId="77777777" w:rsidR="00212A0F" w:rsidRDefault="00000000">
      <w:pPr>
        <w:ind w:leftChars="200"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2、点击“新增人员职业资格”按钮，打开挑选人员列表页面，如下图</w:t>
      </w:r>
    </w:p>
    <w:p w14:paraId="32D1E639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BBA3AF1" wp14:editId="5273E74C">
            <wp:extent cx="5273040" cy="765175"/>
            <wp:effectExtent l="0" t="0" r="3810" b="15875"/>
            <wp:docPr id="3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9E98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3、选择人员后，进入新增人员职业资格页面，如下图：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37D2DD8" wp14:editId="34548C24">
            <wp:extent cx="5260975" cy="1372235"/>
            <wp:effectExtent l="0" t="0" r="15875" b="18415"/>
            <wp:docPr id="35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4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1D18E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填写页面上资格序列等信息。点击“修改保存”按钮，基本信息处于“编辑”中状态，可再次修改。</w:t>
      </w:r>
    </w:p>
    <w:p w14:paraId="01D0F208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4、点击“下一步”按钮，进入职业人员基本信息查看页面。如下图：</w:t>
      </w:r>
    </w:p>
    <w:p w14:paraId="47E1CE49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A90FE4C" wp14:editId="17786C73">
            <wp:extent cx="5274945" cy="1776730"/>
            <wp:effectExtent l="0" t="0" r="1905" b="13970"/>
            <wp:docPr id="3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5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394E6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5、点击“提交信息”按钮，人员职业资格基本信息处于“待验证”状态。点击“修改”按钮返回步骤3。</w:t>
      </w:r>
    </w:p>
    <w:p w14:paraId="506405E2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6、点击人员职业资格列表页面上的“操作”按钮，可修改人员职业信息。如下图：</w:t>
      </w:r>
    </w:p>
    <w:p w14:paraId="28429023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1E52C28" wp14:editId="4FDBACBC">
            <wp:extent cx="5262245" cy="1292860"/>
            <wp:effectExtent l="0" t="0" r="14605" b="2540"/>
            <wp:docPr id="3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04AC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97E769A" wp14:editId="4398B54E">
            <wp:extent cx="5274945" cy="986790"/>
            <wp:effectExtent l="0" t="0" r="1905" b="3810"/>
            <wp:docPr id="38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7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98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2B49A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7、人员职业资格列表页面上，“编辑”状态下、“验证未通过”状态下，选中要删除的交易乙方人员职业资格，点击“删除人员职业资格”按钮，可删除选中的记录。如下图：</w:t>
      </w:r>
    </w:p>
    <w:p w14:paraId="01B743C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470567D" wp14:editId="74B2DB7D">
            <wp:extent cx="5267960" cy="1123950"/>
            <wp:effectExtent l="0" t="0" r="8890" b="0"/>
            <wp:docPr id="7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48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FD5DF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6AACCF23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4" w:name="_Toc25258"/>
      <w:r>
        <w:rPr>
          <w:rFonts w:ascii="思源宋体 CN ExtraLight" w:eastAsia="思源宋体 CN ExtraLight" w:hAnsi="思源宋体 CN ExtraLight" w:cs="思源宋体 CN ExtraLight" w:hint="eastAsia"/>
        </w:rPr>
        <w:t>投标业绩</w:t>
      </w:r>
      <w:bookmarkEnd w:id="44"/>
    </w:p>
    <w:p w14:paraId="02935DB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6A7DF8F5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新增交易乙方的场外业绩。查看场内业绩。</w:t>
      </w:r>
    </w:p>
    <w:p w14:paraId="7DC4CEE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02428D7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场外业绩：</w:t>
      </w:r>
    </w:p>
    <w:p w14:paraId="4E392F4C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1、点击“交易乙方信息管理－投标业绩”菜单，进入交易乙方业绩列表页面。如下图：</w:t>
      </w:r>
    </w:p>
    <w:p w14:paraId="02D84B23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0C9B41B3" wp14:editId="3B342A19">
            <wp:extent cx="5262245" cy="1816100"/>
            <wp:effectExtent l="0" t="0" r="14605" b="12700"/>
            <wp:docPr id="103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49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71DA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注：职业人员处添加的职业人员业绩也会显示在此处。</w:t>
      </w:r>
    </w:p>
    <w:p w14:paraId="77C8B83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2、点击“新增业绩”按钮，如下图：</w:t>
      </w:r>
    </w:p>
    <w:p w14:paraId="6A507AE2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B3FD227" wp14:editId="3A6E108A">
            <wp:extent cx="5264785" cy="1838325"/>
            <wp:effectExtent l="0" t="0" r="12065" b="9525"/>
            <wp:docPr id="10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50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72D02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填写页面上标段（包）编号等信息。点击“修改保存”按钮，基本信息处于“编辑”中状态，可再次修改。</w:t>
      </w:r>
    </w:p>
    <w:p w14:paraId="58D677B2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注：负责人姓名可以选择到未审核通过的职业人员。</w:t>
      </w:r>
    </w:p>
    <w:p w14:paraId="36BADCE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3、点击“下一步”按钮，进入查看业绩页面。如下图：</w:t>
      </w:r>
    </w:p>
    <w:p w14:paraId="39BA5434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B7D46F7" wp14:editId="00183A7D">
            <wp:extent cx="5267960" cy="2169160"/>
            <wp:effectExtent l="0" t="0" r="8890" b="2540"/>
            <wp:docPr id="114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51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D1C24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0F6D755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5、点击招标业绩列表页面上铅笔状的“操作”按钮，可修改交易乙方业绩信息。如下</w:t>
      </w: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图：</w:t>
      </w:r>
    </w:p>
    <w:p w14:paraId="753B191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C888F33" wp14:editId="5DEA5D6F">
            <wp:extent cx="5276215" cy="1936115"/>
            <wp:effectExtent l="0" t="0" r="635" b="6985"/>
            <wp:docPr id="14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5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30F64DD" wp14:editId="009D173B">
            <wp:extent cx="5270500" cy="1858010"/>
            <wp:effectExtent l="0" t="0" r="6350" b="8890"/>
            <wp:docPr id="144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53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D7D2F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6、交易乙方业绩列表页面上，“编辑”状态下、“验证未通过”状态下，选中要删除的交易乙方业绩，点击“删除业绩”按钮，可删除选中的记录。如下图：</w:t>
      </w:r>
    </w:p>
    <w:p w14:paraId="0CF8766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590D49B" wp14:editId="40390230">
            <wp:extent cx="5266690" cy="1729740"/>
            <wp:effectExtent l="0" t="0" r="10160" b="3810"/>
            <wp:docPr id="199" name="图片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29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215E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场内业绩：</w:t>
      </w:r>
    </w:p>
    <w:p w14:paraId="266FB86E" w14:textId="77777777" w:rsidR="00212A0F" w:rsidRDefault="00000000">
      <w:pPr>
        <w:pStyle w:val="13"/>
        <w:ind w:firstLine="420"/>
        <w:rPr>
          <w:rFonts w:ascii="思源宋体 CN ExtraLight" w:eastAsia="思源宋体 CN ExtraLight" w:hAnsi="思源宋体 CN ExtraLight" w:cs="思源宋体 CN ExtraLight" w:hint="eastAsia"/>
          <w:color w:val="000000"/>
        </w:rPr>
      </w:pPr>
      <w:r>
        <w:rPr>
          <w:rFonts w:ascii="思源宋体 CN ExtraLight" w:eastAsia="思源宋体 CN ExtraLight" w:hAnsi="思源宋体 CN ExtraLight" w:cs="思源宋体 CN ExtraLight" w:hint="eastAsia"/>
          <w:color w:val="000000"/>
        </w:rPr>
        <w:t>1、交易乙方，建设工程流程走销号，投标业绩－场内业绩会有一条记录，如下图：</w:t>
      </w:r>
    </w:p>
    <w:p w14:paraId="2703288F" w14:textId="77777777" w:rsidR="00212A0F" w:rsidRDefault="00000000">
      <w:pPr>
        <w:pStyle w:val="13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615C7DC" wp14:editId="6CA131F7">
            <wp:extent cx="5273040" cy="1751330"/>
            <wp:effectExtent l="0" t="0" r="3810" b="1270"/>
            <wp:docPr id="145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54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7AC33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可以查看该场内业绩。</w:t>
      </w:r>
    </w:p>
    <w:p w14:paraId="55D5E77C" w14:textId="77777777" w:rsidR="00212A0F" w:rsidRDefault="00212A0F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</w:p>
    <w:p w14:paraId="0A1E5A6A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5" w:name="_Toc19553"/>
      <w:r>
        <w:rPr>
          <w:rFonts w:ascii="思源宋体 CN ExtraLight" w:eastAsia="思源宋体 CN ExtraLight" w:hAnsi="思源宋体 CN ExtraLight" w:cs="思源宋体 CN ExtraLight" w:hint="eastAsia"/>
        </w:rPr>
        <w:t>企业获奖</w:t>
      </w:r>
      <w:bookmarkEnd w:id="45"/>
    </w:p>
    <w:p w14:paraId="497F4A3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334F9C57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新增交易乙方企业获奖。</w:t>
      </w:r>
    </w:p>
    <w:p w14:paraId="102D867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D8BE99B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1、点击“交易乙方信息管理－企业获奖”菜单，进入企业获奖列表页面。如下图：</w:t>
      </w:r>
    </w:p>
    <w:p w14:paraId="3B8DB481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F06B1E9" wp14:editId="3EE4281D">
            <wp:extent cx="5276215" cy="1348740"/>
            <wp:effectExtent l="0" t="0" r="635" b="3810"/>
            <wp:docPr id="146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5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2807F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注：职业人员中添加的职业人员获奖也会显示在此处。</w:t>
      </w:r>
    </w:p>
    <w:p w14:paraId="6618547D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2、点击“新增奖项”按钮，如下图：</w:t>
      </w:r>
    </w:p>
    <w:p w14:paraId="4E6E1CC5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1E3ACBD" wp14:editId="26669E16">
            <wp:extent cx="5264785" cy="1329690"/>
            <wp:effectExtent l="0" t="0" r="12065" b="3810"/>
            <wp:docPr id="147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5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297D7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填写页面上颁奖部门、获奖日期等信息。点击“修改保存”按钮，基本信息处于“编辑”中状态，可再次修改。</w:t>
      </w:r>
    </w:p>
    <w:p w14:paraId="089810F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3、在该页面上可以选择需要关联的业绩，点击“关联”按钮，如下图：</w:t>
      </w:r>
    </w:p>
    <w:p w14:paraId="4CD0736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49CB7A26" wp14:editId="1E19DA93">
            <wp:extent cx="5270500" cy="1493520"/>
            <wp:effectExtent l="0" t="0" r="6350" b="11430"/>
            <wp:docPr id="154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57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7364A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4、点击“下一步”按钮，进入查看获奖页面。如下图：</w:t>
      </w:r>
    </w:p>
    <w:p w14:paraId="081A9DDC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0E2F9EA" wp14:editId="7E9A6EE7">
            <wp:extent cx="5276215" cy="1858010"/>
            <wp:effectExtent l="0" t="0" r="635" b="8890"/>
            <wp:docPr id="155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5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6C6D6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5、点击“提交信息”按钮，基本信息处于“待验证”状态。点击“修改”按钮返回步骤2。</w:t>
      </w:r>
    </w:p>
    <w:p w14:paraId="6AA69EE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6、点击企业获奖列表页面上的“操作”按钮，可修改企业获奖信息。如下图：</w:t>
      </w:r>
    </w:p>
    <w:p w14:paraId="152B401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59D9F83" wp14:editId="0AFD275B">
            <wp:extent cx="5277485" cy="1480185"/>
            <wp:effectExtent l="0" t="0" r="18415" b="5715"/>
            <wp:docPr id="158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59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591D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CDB7B77" wp14:editId="7B1C60EA">
            <wp:extent cx="5267960" cy="1437640"/>
            <wp:effectExtent l="0" t="0" r="8890" b="10160"/>
            <wp:docPr id="159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60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97BE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7、企业获奖列表页面上，“编辑”状态下、“验证未通过”状态下，选中要删除的企业获奖，点击“删除奖项”按钮，可删除选中的记录。如下图：</w:t>
      </w:r>
    </w:p>
    <w:p w14:paraId="3813956D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0ABEE54D" wp14:editId="586F6ADA">
            <wp:extent cx="5264150" cy="1240155"/>
            <wp:effectExtent l="0" t="0" r="12700" b="17145"/>
            <wp:docPr id="160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61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5322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6" w:name="_Toc12278"/>
      <w:r>
        <w:rPr>
          <w:rFonts w:ascii="思源宋体 CN ExtraLight" w:eastAsia="思源宋体 CN ExtraLight" w:hAnsi="思源宋体 CN ExtraLight" w:cs="思源宋体 CN ExtraLight" w:hint="eastAsia"/>
        </w:rPr>
        <w:t>各类证书</w:t>
      </w:r>
      <w:bookmarkEnd w:id="46"/>
    </w:p>
    <w:p w14:paraId="717A3CB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7977C12B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</w:t>
      </w:r>
      <w:r>
        <w:rPr>
          <w:rFonts w:ascii="思源宋体 CN ExtraLight" w:eastAsia="思源宋体 CN ExtraLight" w:hAnsi="思源宋体 CN ExtraLight" w:cs="思源宋体 CN ExtraLight" w:hint="eastAsia"/>
          <w:b/>
        </w:rPr>
        <w:t>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新增交易乙方各类证书。</w:t>
      </w:r>
    </w:p>
    <w:p w14:paraId="023A9186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BED81BF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1、点击“交易乙方信息管理--企业各类证书”菜单，进入企业各类证书列表页面。如下图：</w:t>
      </w:r>
    </w:p>
    <w:p w14:paraId="01973B7C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56309A8" wp14:editId="0376516B">
            <wp:extent cx="5274945" cy="1518285"/>
            <wp:effectExtent l="0" t="0" r="1905" b="5715"/>
            <wp:docPr id="167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68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1A5EB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2、点击“新增证书”按钮，如下图：</w:t>
      </w:r>
    </w:p>
    <w:p w14:paraId="02D6DFC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D1E321C" wp14:editId="3A755DE0">
            <wp:extent cx="5269230" cy="1532890"/>
            <wp:effectExtent l="0" t="0" r="7620" b="10160"/>
            <wp:docPr id="168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69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26A4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填写页面上证书编号、证书类别等信息。证书类别默认“银行资信等级等信誉证书”。</w:t>
      </w:r>
    </w:p>
    <w:p w14:paraId="5CC41DB7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点击“修改保存”按钮，基本信息处于“编辑”中状态，可再次修改。</w:t>
      </w:r>
    </w:p>
    <w:p w14:paraId="6AB4EE97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3、点击“下一步”按钮，进入查看证书页面。如下图：</w:t>
      </w:r>
    </w:p>
    <w:p w14:paraId="3A320C7E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439F1E09" wp14:editId="4A5019EF">
            <wp:extent cx="5269230" cy="1807210"/>
            <wp:effectExtent l="0" t="0" r="7620" b="2540"/>
            <wp:docPr id="169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70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61E5C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4497681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5、点击企业各类证书列表页面上的“操作”按钮，可修改证书信息。如下图：</w:t>
      </w:r>
    </w:p>
    <w:p w14:paraId="7F803A4D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DFFB76B" wp14:editId="562C7CA8">
            <wp:extent cx="5273040" cy="1541145"/>
            <wp:effectExtent l="0" t="0" r="3810" b="1905"/>
            <wp:docPr id="170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71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98BE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3B70B62" wp14:editId="203C539E">
            <wp:extent cx="5269230" cy="1383030"/>
            <wp:effectExtent l="0" t="0" r="7620" b="7620"/>
            <wp:docPr id="171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7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9783C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6、企业各类证书列表页面上，“编辑”状态下、“验证未通过”状态下，选中要删除的证书，点击“删除证书”按钮，可删除选中的记录。如下图：</w:t>
      </w:r>
    </w:p>
    <w:p w14:paraId="31D662C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560A3E6" wp14:editId="277C7DAE">
            <wp:extent cx="5269230" cy="1760220"/>
            <wp:effectExtent l="0" t="0" r="7620" b="11430"/>
            <wp:docPr id="17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73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72822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29EB65A9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7" w:name="_Toc123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企业财务</w:t>
      </w:r>
      <w:bookmarkEnd w:id="47"/>
    </w:p>
    <w:p w14:paraId="46A7DEE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311F544E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新增交易乙方企业财务。</w:t>
      </w:r>
    </w:p>
    <w:p w14:paraId="19F20F00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76364498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1、点击“交易乙方管理－企业财务”菜单，进入企业财务列表页面。如下图：</w:t>
      </w:r>
    </w:p>
    <w:p w14:paraId="1AF27401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DEE4EDB" wp14:editId="6A540ECF">
            <wp:extent cx="5263515" cy="1786255"/>
            <wp:effectExtent l="0" t="0" r="13335" b="4445"/>
            <wp:docPr id="180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74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91CB5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2、点击“新增财务”按钮，如下图：</w:t>
      </w:r>
    </w:p>
    <w:p w14:paraId="0FAF3D8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5C900BA" wp14:editId="7B2DBE20">
            <wp:extent cx="5267325" cy="1522095"/>
            <wp:effectExtent l="0" t="0" r="9525" b="1905"/>
            <wp:docPr id="174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73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00A3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填写页面上年度和备注信息。点击“修改保存”按钮，基本信息处于“编辑”中状态，可再次修改。</w:t>
      </w:r>
    </w:p>
    <w:p w14:paraId="63403C5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注：每个年度只能添加一次企业财务。重复添加时会出现提示信息。</w:t>
      </w:r>
    </w:p>
    <w:p w14:paraId="3257A841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color w:val="FF0000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4E3DAAC" wp14:editId="5448B480">
            <wp:extent cx="5273040" cy="1888490"/>
            <wp:effectExtent l="0" t="0" r="3810" b="16510"/>
            <wp:docPr id="175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74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E8680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3、点击“下一步”按钮，进入查看财务页面。如下图：</w:t>
      </w:r>
    </w:p>
    <w:p w14:paraId="5EDAC1E0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04417F4D" wp14:editId="5FBD568E">
            <wp:extent cx="5263515" cy="1551940"/>
            <wp:effectExtent l="0" t="0" r="13335" b="10160"/>
            <wp:docPr id="18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75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CA55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5C70A55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5、点击企业财务列表页面上的“操作”按钮，可修改财务信息。如下图：</w:t>
      </w:r>
    </w:p>
    <w:p w14:paraId="68840286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DAE7E84" wp14:editId="2A38949A">
            <wp:extent cx="5263515" cy="1607820"/>
            <wp:effectExtent l="0" t="0" r="13335" b="11430"/>
            <wp:docPr id="182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76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1BB8D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7A99B28" wp14:editId="20B224C0">
            <wp:extent cx="5266690" cy="1200150"/>
            <wp:effectExtent l="0" t="0" r="10160" b="0"/>
            <wp:docPr id="178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77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4E723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6、企也财务列表页面上，“编辑”状态下、“验证未通过”状态下，选中要删除的财务，点击“删除财务”按钮，可删除选中的记录。如下图：</w:t>
      </w:r>
    </w:p>
    <w:p w14:paraId="3D041E8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D389DB5" wp14:editId="30071F4B">
            <wp:extent cx="5271770" cy="1480820"/>
            <wp:effectExtent l="0" t="0" r="5080" b="5080"/>
            <wp:docPr id="183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77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401B3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34921601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8" w:name="_Toc17611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投标所需材料</w:t>
      </w:r>
      <w:bookmarkEnd w:id="48"/>
    </w:p>
    <w:p w14:paraId="6363065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68F83477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新增交易乙方投标所需材料。</w:t>
      </w:r>
    </w:p>
    <w:p w14:paraId="15019DCA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7A0EF8B7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1、点击“交易乙方信息管理--投标所需材料”菜单，进入投标所需材料列表页面。如下图：</w:t>
      </w:r>
    </w:p>
    <w:p w14:paraId="2B68766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C484183" wp14:editId="1B05FA16">
            <wp:extent cx="5269230" cy="1783080"/>
            <wp:effectExtent l="0" t="0" r="7620" b="7620"/>
            <wp:docPr id="189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82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1F7F2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2、点击“已承接项目和新接项目情况”标签页。如下图：</w:t>
      </w:r>
    </w:p>
    <w:p w14:paraId="37E1EC29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F57DA02" wp14:editId="78536B85">
            <wp:extent cx="5273040" cy="1988820"/>
            <wp:effectExtent l="0" t="0" r="3810" b="11430"/>
            <wp:docPr id="192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8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B44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业绩类型分为“自行增加在建工程”和“系统生成在建工程”，其中“系统生成在建工程”是不能删除的。</w:t>
      </w:r>
    </w:p>
    <w:p w14:paraId="016A5B18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3、点击“新增场外项目”，如下图：</w:t>
      </w:r>
    </w:p>
    <w:p w14:paraId="683563E2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3350C3A1" wp14:editId="3C6DCA22">
            <wp:extent cx="5274945" cy="1621790"/>
            <wp:effectExtent l="0" t="0" r="1905" b="16510"/>
            <wp:docPr id="16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37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5CFD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填写标段（包）名称、交易甲方、项目负责人等信息。点击“修改保存”，在建工程新建成功。此处新建的为“自行添加在建工程”。</w:t>
      </w:r>
    </w:p>
    <w:p w14:paraId="084317E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10F93750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  <w:szCs w:val="21"/>
        </w:rPr>
        <w:t>①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投标所需材料只能由会员端添加数据。</w:t>
      </w:r>
    </w:p>
    <w:p w14:paraId="43CBC098" w14:textId="77777777" w:rsidR="00212A0F" w:rsidRDefault="00000000">
      <w:pPr>
        <w:pStyle w:val="IndentNormal"/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  <w:szCs w:val="21"/>
        </w:rPr>
        <w:t>②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交易乙方，从工程建设流程中流转过来的数据不能修改、删除。</w:t>
      </w:r>
    </w:p>
    <w:p w14:paraId="7AA85A76" w14:textId="77777777" w:rsidR="00212A0F" w:rsidRDefault="00000000">
      <w:pPr>
        <w:pStyle w:val="IndentNormal"/>
        <w:ind w:firstLineChars="177" w:firstLine="372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  <w:szCs w:val="21"/>
        </w:rPr>
        <w:t>4、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“诉讼及仲裁情况”、“其他投标用证明材料”同“已承接项目和新接项目情况”操作手法一样。</w:t>
      </w:r>
    </w:p>
    <w:p w14:paraId="27A3598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5、点击投标所需列表页面上的“修改”按钮，可修改投标所需材料信息。如下图：</w:t>
      </w:r>
    </w:p>
    <w:p w14:paraId="40AD6E6C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AF0619A" wp14:editId="52DD3653">
            <wp:extent cx="5270500" cy="1985645"/>
            <wp:effectExtent l="0" t="0" r="6350" b="14605"/>
            <wp:docPr id="16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38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206C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此页面上点击“电子件管理”，可上传相关电子件。</w:t>
      </w:r>
    </w:p>
    <w:p w14:paraId="297B604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6、投标所需材料列表页面上，直接选中要删除的记录，点击“删除”按钮，可删除选中的记录。如下图：</w:t>
      </w:r>
    </w:p>
    <w:p w14:paraId="7D28748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0B79DEC7" wp14:editId="5D643CDA">
            <wp:extent cx="5275580" cy="2010410"/>
            <wp:effectExtent l="0" t="0" r="1270" b="8890"/>
            <wp:docPr id="16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39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B53DC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49" w:name="_Toc7987"/>
      <w:r>
        <w:rPr>
          <w:rFonts w:ascii="思源宋体 CN ExtraLight" w:eastAsia="思源宋体 CN ExtraLight" w:hAnsi="思源宋体 CN ExtraLight" w:cs="思源宋体 CN ExtraLight" w:hint="eastAsia"/>
        </w:rPr>
        <w:t>信息披露</w:t>
      </w:r>
      <w:bookmarkEnd w:id="49"/>
    </w:p>
    <w:p w14:paraId="119CD94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4948D8D4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新增交易乙方信息披露。</w:t>
      </w:r>
    </w:p>
    <w:p w14:paraId="0AB31AE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41BDA4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1、点击“交易乙方信息管理－信息披露”菜单，进入信息披露列表页面。如下图：</w:t>
      </w:r>
    </w:p>
    <w:p w14:paraId="0B9083E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97F58C0" wp14:editId="557CAA9F">
            <wp:extent cx="5276215" cy="1652270"/>
            <wp:effectExtent l="0" t="0" r="635" b="5080"/>
            <wp:docPr id="179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40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1B0D4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2、点击“新增信息披露”按钮，如下图：</w:t>
      </w:r>
    </w:p>
    <w:p w14:paraId="2189826B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AAA6CAE" wp14:editId="67181DA9">
            <wp:extent cx="5271770" cy="1022985"/>
            <wp:effectExtent l="0" t="0" r="5080" b="5715"/>
            <wp:docPr id="16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66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D0EB3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填写信息披露内容。点击“修改保存”按钮，基本信息处于“编辑”中状态，可再次修改。</w:t>
      </w:r>
    </w:p>
    <w:p w14:paraId="1409BBFA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3、点击“下一步”按钮，进入查看信息披露页面。如下图：</w:t>
      </w:r>
    </w:p>
    <w:p w14:paraId="547D1C38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2336BD0E" wp14:editId="05FF81B4">
            <wp:extent cx="5267960" cy="1396365"/>
            <wp:effectExtent l="0" t="0" r="8890" b="13335"/>
            <wp:docPr id="18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41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0653C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3028A74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5、点击信息披露列表页面上的“操作”按钮，可修改披露信息。如下图：</w:t>
      </w:r>
    </w:p>
    <w:p w14:paraId="22A651F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61F9209" wp14:editId="74322D39">
            <wp:extent cx="5267325" cy="1612900"/>
            <wp:effectExtent l="0" t="0" r="9525" b="6350"/>
            <wp:docPr id="18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42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45922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3FDC843" wp14:editId="79F8832F">
            <wp:extent cx="5260975" cy="1324610"/>
            <wp:effectExtent l="0" t="0" r="15875" b="8890"/>
            <wp:docPr id="18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43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3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C61B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6、信息披露列表页面上，“编辑”状态下、“验证未通过”状态下，选中要删除的信息披露，点击“删除信息披露”按钮，可删除选中的记录。如下图：</w:t>
      </w:r>
    </w:p>
    <w:p w14:paraId="053D86B2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DCDA1E7" wp14:editId="64C8F042">
            <wp:extent cx="5262245" cy="1676400"/>
            <wp:effectExtent l="0" t="0" r="14605" b="0"/>
            <wp:docPr id="18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44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50CA5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53A2CF56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0" w:name="_Toc32549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信用评价</w:t>
      </w:r>
      <w:bookmarkEnd w:id="50"/>
    </w:p>
    <w:p w14:paraId="27F8F55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14E85E40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查看中心新增的信用评价。</w:t>
      </w:r>
    </w:p>
    <w:p w14:paraId="317482B6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5DC74234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1、点击“交易乙方信息管理－信用评价”菜单，进入信用评价列表页面。如下图：</w:t>
      </w:r>
    </w:p>
    <w:p w14:paraId="4043A6AC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BB60FE9" wp14:editId="628D21C1">
            <wp:extent cx="5267960" cy="1816100"/>
            <wp:effectExtent l="0" t="0" r="8890" b="12700"/>
            <wp:docPr id="18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45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DEFE5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74C9151B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613BA2D2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1" w:name="_Toc8770"/>
      <w:r>
        <w:rPr>
          <w:rFonts w:ascii="思源宋体 CN ExtraLight" w:eastAsia="思源宋体 CN ExtraLight" w:hAnsi="思源宋体 CN ExtraLight" w:cs="思源宋体 CN ExtraLight" w:hint="eastAsia"/>
        </w:rPr>
        <w:t>奖惩记录</w:t>
      </w:r>
      <w:bookmarkEnd w:id="51"/>
    </w:p>
    <w:p w14:paraId="47E22F6D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4B4239F8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新增交易乙方奖惩记录。</w:t>
      </w:r>
    </w:p>
    <w:p w14:paraId="46B6C2F9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6C62A92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1、点击“交易乙方信息管理－奖惩记录”菜单，进入奖惩记录列表页面。如下图：</w:t>
      </w:r>
    </w:p>
    <w:p w14:paraId="2000A0E1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B54C739" wp14:editId="5E6BB4F0">
            <wp:extent cx="5270500" cy="2027555"/>
            <wp:effectExtent l="0" t="0" r="6350" b="10795"/>
            <wp:docPr id="190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46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88B83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2、点击“新增奖惩”按钮，如下图：</w:t>
      </w:r>
    </w:p>
    <w:p w14:paraId="557D0E22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5095638" wp14:editId="323D85ED">
            <wp:extent cx="5262245" cy="1872615"/>
            <wp:effectExtent l="0" t="0" r="14605" b="13335"/>
            <wp:docPr id="191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47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41D9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color w:val="FF0000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填写奖惩记录内容。点击“修改保存”按钮，基本信息处于“编辑”中状态，可再次修改。</w:t>
      </w:r>
    </w:p>
    <w:p w14:paraId="02412C7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3、点击“下一步”按钮，进入查看奖惩记录页面。如下图：</w:t>
      </w:r>
    </w:p>
    <w:p w14:paraId="19547514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D4797EE" wp14:editId="3E9C8690">
            <wp:extent cx="5260975" cy="2233930"/>
            <wp:effectExtent l="0" t="0" r="15875" b="13970"/>
            <wp:docPr id="19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48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C468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注：点击“查看隐私信息”按钮，可查看身份证号等隐私信息。</w:t>
      </w:r>
    </w:p>
    <w:p w14:paraId="4FCB683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496ABDE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5、点击奖惩记录列表页面上的“操作”按钮，可修改奖惩记录。如下图：</w:t>
      </w:r>
    </w:p>
    <w:p w14:paraId="1F044DA4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5E31AF5" wp14:editId="448DD7E9">
            <wp:extent cx="5276215" cy="1944370"/>
            <wp:effectExtent l="0" t="0" r="635" b="17780"/>
            <wp:docPr id="194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49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356B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10A0D43F" wp14:editId="04FB3D1F">
            <wp:extent cx="5263515" cy="1934210"/>
            <wp:effectExtent l="0" t="0" r="13335" b="8890"/>
            <wp:docPr id="195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50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143B3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6、奖惩记录列表页面上，“编辑”状态下、“验证未通过”状态下，选中要删除的信息披露，点击“删除奖惩”按钮，可删除选中的记录。如下图：</w:t>
      </w:r>
    </w:p>
    <w:p w14:paraId="7A4F18D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56485A2" wp14:editId="6C677A9B">
            <wp:extent cx="5277485" cy="2092960"/>
            <wp:effectExtent l="0" t="0" r="18415" b="2540"/>
            <wp:docPr id="196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51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09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9201D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0CD1C5F1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2" w:name="_Toc32448"/>
      <w:r>
        <w:rPr>
          <w:rFonts w:ascii="思源宋体 CN ExtraLight" w:eastAsia="思源宋体 CN ExtraLight" w:hAnsi="思源宋体 CN ExtraLight" w:cs="思源宋体 CN ExtraLight" w:hint="eastAsia"/>
        </w:rPr>
        <w:t>主体奖惩记录</w:t>
      </w:r>
      <w:bookmarkEnd w:id="52"/>
    </w:p>
    <w:p w14:paraId="66A3540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22DAF067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查看中心新增的主体奖惩记录。</w:t>
      </w:r>
    </w:p>
    <w:p w14:paraId="444555D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2FA07D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1、点击“交易乙方信息管理－主体奖惩记录”菜单，进入主体奖惩列表页面。如下图：</w:t>
      </w:r>
    </w:p>
    <w:p w14:paraId="3D0AD569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58D77595" wp14:editId="5CC6B6E9">
            <wp:extent cx="5266055" cy="2221230"/>
            <wp:effectExtent l="0" t="0" r="10795" b="7620"/>
            <wp:docPr id="19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52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9F9FB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0AE7EE0D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7EA4105B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3" w:name="_Toc11192"/>
      <w:r>
        <w:rPr>
          <w:rFonts w:ascii="思源宋体 CN ExtraLight" w:eastAsia="思源宋体 CN ExtraLight" w:hAnsi="思源宋体 CN ExtraLight" w:cs="思源宋体 CN ExtraLight" w:hint="eastAsia"/>
        </w:rPr>
        <w:t>人员奖惩记录</w:t>
      </w:r>
      <w:bookmarkEnd w:id="53"/>
    </w:p>
    <w:p w14:paraId="771476A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6717FD31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查看中心新增的人员奖惩记录。</w:t>
      </w:r>
    </w:p>
    <w:p w14:paraId="1E5920A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5C45CCE7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1、点击“交易乙方信息管理－人员奖惩记录”菜单，进入人员奖惩列表页面。如下图：</w:t>
      </w:r>
    </w:p>
    <w:p w14:paraId="7CD2A2E4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E63E40E" wp14:editId="6930DE00">
            <wp:extent cx="5277485" cy="2179320"/>
            <wp:effectExtent l="0" t="0" r="18415" b="11430"/>
            <wp:docPr id="198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53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FF107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598E581B" w14:textId="77777777" w:rsidR="00212A0F" w:rsidRDefault="00212A0F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</w:p>
    <w:p w14:paraId="44D6F759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4" w:name="_Toc24999"/>
      <w:r>
        <w:rPr>
          <w:rFonts w:ascii="思源宋体 CN ExtraLight" w:eastAsia="思源宋体 CN ExtraLight" w:hAnsi="思源宋体 CN ExtraLight" w:cs="思源宋体 CN ExtraLight" w:hint="eastAsia"/>
        </w:rPr>
        <w:t>未验证的修改</w:t>
      </w:r>
      <w:bookmarkEnd w:id="54"/>
    </w:p>
    <w:p w14:paraId="05DBEE9F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提交交易中心待审核或审核未通过的信息会显示在这里。</w:t>
      </w:r>
    </w:p>
    <w:p w14:paraId="615E02B5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快速到达验证信息页面。</w:t>
      </w:r>
    </w:p>
    <w:p w14:paraId="6E9AB56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lastRenderedPageBreak/>
        <w:t>操作步骤：</w:t>
      </w:r>
    </w:p>
    <w:p w14:paraId="402D9CC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1、点击“交易乙方信息管理－未验证的修改”菜单，进入未验证的修改列表页面。如下图：</w:t>
      </w:r>
    </w:p>
    <w:p w14:paraId="30E4B4B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2C19BF1" wp14:editId="28881C48">
            <wp:extent cx="5260975" cy="2350770"/>
            <wp:effectExtent l="0" t="0" r="15875" b="11430"/>
            <wp:docPr id="20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54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6C22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</w:t>
      </w:r>
      <w:r>
        <w:rPr>
          <w:rFonts w:ascii="思源宋体 CN ExtraLight" w:eastAsia="思源宋体 CN ExtraLight" w:hAnsi="思源宋体 CN ExtraLight" w:cs="思源宋体 CN ExtraLight" w:hint="eastAsia"/>
          <w:szCs w:val="21"/>
        </w:rPr>
        <w:t>交易乙方提交给交易中心验证的信息会在“待验证”队列显示。如下图：</w:t>
      </w:r>
    </w:p>
    <w:p w14:paraId="25841A6E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8B1C4AF" wp14:editId="26D32ED7">
            <wp:extent cx="5267960" cy="2361565"/>
            <wp:effectExtent l="0" t="0" r="8890" b="635"/>
            <wp:docPr id="204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55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6BEE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3、交易中心验证不通过的记录会显示在“验证未通过”列。</w:t>
      </w:r>
    </w:p>
    <w:p w14:paraId="3005C489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EB8A99A" wp14:editId="5D4F34F6">
            <wp:extent cx="5260975" cy="2284095"/>
            <wp:effectExtent l="0" t="0" r="15875" b="1905"/>
            <wp:docPr id="205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56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18CD7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修改“验证未通过”队列下的数据，提交，该条数据会出现在“待验证”队列下。</w:t>
      </w:r>
    </w:p>
    <w:p w14:paraId="1B95027A" w14:textId="77777777" w:rsidR="00212A0F" w:rsidRDefault="00212A0F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3E8CCB27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5" w:name="_Toc15559"/>
      <w:r>
        <w:rPr>
          <w:rFonts w:ascii="思源宋体 CN ExtraLight" w:eastAsia="思源宋体 CN ExtraLight" w:hAnsi="思源宋体 CN ExtraLight" w:cs="思源宋体 CN ExtraLight" w:hint="eastAsia"/>
        </w:rPr>
        <w:t>变更历史</w:t>
      </w:r>
      <w:bookmarkEnd w:id="55"/>
    </w:p>
    <w:p w14:paraId="3A5A5FED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验证通过的信息修改之后验证通过，才会在这里显示。</w:t>
      </w:r>
    </w:p>
    <w:p w14:paraId="381EC8E3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显示变更前后的信息。</w:t>
      </w:r>
    </w:p>
    <w:p w14:paraId="100D7260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6EE9926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1、点击“交易乙方信息管理－变更历史”菜单，进入变更历史列表页面。如下图：</w:t>
      </w:r>
    </w:p>
    <w:p w14:paraId="11A28F34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交易乙方修改诚信库信息（如修改基本信息、职业人员、获奖、业绩、资质、各类证书、奖惩记录、企业财务、人员职业资格、信息披露等，修改之后的信息验证通过之后会在这里显示），这里显示变更前后的数据。</w:t>
      </w:r>
    </w:p>
    <w:p w14:paraId="245C7544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2AFAE2A" wp14:editId="68B95134">
            <wp:extent cx="5274945" cy="2288540"/>
            <wp:effectExtent l="0" t="0" r="1905" b="16510"/>
            <wp:docPr id="206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57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28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B6E1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738B77F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①变更前没填写数据，变更后填写数据，不会产生变更历史。</w:t>
      </w:r>
    </w:p>
    <w:p w14:paraId="48872CFB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②变更前填写数据，变更后没填写数据，会产生变更历史。</w:t>
      </w:r>
    </w:p>
    <w:p w14:paraId="04D56DA2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6" w:name="_Toc23118"/>
      <w:r>
        <w:rPr>
          <w:rFonts w:ascii="思源宋体 CN ExtraLight" w:eastAsia="思源宋体 CN ExtraLight" w:hAnsi="思源宋体 CN ExtraLight" w:cs="思源宋体 CN ExtraLight" w:hint="eastAsia"/>
        </w:rPr>
        <w:t>一键提交</w:t>
      </w:r>
      <w:bookmarkEnd w:id="56"/>
    </w:p>
    <w:p w14:paraId="0ADB882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诚信库中已添加但未提交的信息，才会在这里显示。</w:t>
      </w:r>
    </w:p>
    <w:p w14:paraId="23038276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一键提交待提交的数据。</w:t>
      </w:r>
    </w:p>
    <w:p w14:paraId="58B09C1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0A620E0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Cs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1、点击“交易乙方信息管理－一键提交”菜单，进入一键提交列表页面。如下图：</w:t>
      </w:r>
    </w:p>
    <w:p w14:paraId="6EC1084B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286D30D4" wp14:editId="7FF6EEEE">
            <wp:extent cx="5276215" cy="2419985"/>
            <wp:effectExtent l="0" t="0" r="635" b="18415"/>
            <wp:docPr id="207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58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818B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Style w:val="aff2"/>
          <w:rFonts w:ascii="思源宋体 CN ExtraLight" w:eastAsia="思源宋体 CN ExtraLight" w:hAnsi="思源宋体 CN ExtraLight" w:cs="思源宋体 CN ExtraLight" w:hint="eastAsia"/>
        </w:rPr>
        <w:t>勾选要提交中心审核信息，点击“确认选择”，可将选择的信息一次全部提交个中心审核。</w:t>
      </w:r>
      <w:r>
        <w:rPr>
          <w:rStyle w:val="aff2"/>
          <w:rFonts w:ascii="思源宋体 CN ExtraLight" w:eastAsia="思源宋体 CN ExtraLight" w:hAnsi="思源宋体 CN ExtraLight" w:cs="思源宋体 CN ExtraLight" w:hint="eastAsia"/>
        </w:rPr>
        <w:fldChar w:fldCharType="end"/>
      </w:r>
    </w:p>
    <w:p w14:paraId="7A88D482" w14:textId="77777777" w:rsidR="00212A0F" w:rsidRDefault="00212A0F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</w:p>
    <w:p w14:paraId="6E4D69B2" w14:textId="77777777" w:rsidR="00212A0F" w:rsidRDefault="00000000">
      <w:pPr>
        <w:pStyle w:val="2"/>
        <w:ind w:firstLine="600"/>
        <w:rPr>
          <w:rFonts w:ascii="思源宋体 CN ExtraLight" w:eastAsia="思源宋体 CN ExtraLight" w:hAnsi="思源宋体 CN ExtraLight" w:cs="思源宋体 CN ExtraLight" w:hint="eastAsia"/>
        </w:rPr>
      </w:pPr>
      <w:bookmarkStart w:id="57" w:name="_施工资质"/>
      <w:bookmarkStart w:id="58" w:name="_Toc17398"/>
      <w:bookmarkEnd w:id="32"/>
      <w:bookmarkEnd w:id="33"/>
      <w:bookmarkEnd w:id="34"/>
      <w:bookmarkEnd w:id="35"/>
      <w:bookmarkEnd w:id="36"/>
      <w:bookmarkEnd w:id="37"/>
      <w:bookmarkEnd w:id="57"/>
      <w:r>
        <w:rPr>
          <w:rFonts w:ascii="思源宋体 CN ExtraLight" w:eastAsia="思源宋体 CN ExtraLight" w:hAnsi="思源宋体 CN ExtraLight" w:cs="思源宋体 CN ExtraLight" w:hint="eastAsia"/>
        </w:rPr>
        <w:t>代理机构</w:t>
      </w:r>
      <w:bookmarkEnd w:id="58"/>
    </w:p>
    <w:p w14:paraId="2ADCD637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59" w:name="_基本信息_1"/>
      <w:bookmarkStart w:id="60" w:name="_Toc4988"/>
      <w:bookmarkEnd w:id="59"/>
      <w:r>
        <w:rPr>
          <w:rFonts w:ascii="思源宋体 CN ExtraLight" w:eastAsia="思源宋体 CN ExtraLight" w:hAnsi="思源宋体 CN ExtraLight" w:cs="思源宋体 CN ExtraLight" w:hint="eastAsia"/>
        </w:rPr>
        <w:t>基本信息</w:t>
      </w:r>
      <w:bookmarkEnd w:id="60"/>
    </w:p>
    <w:p w14:paraId="7512BBE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填写代理机构基本信息。</w:t>
      </w:r>
    </w:p>
    <w:p w14:paraId="6ABF17B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FFD5A9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1、登录网上招投标系统，点击“代理机构信息管理－基本信息”菜单，进入的页面。如下图：</w:t>
      </w:r>
    </w:p>
    <w:p w14:paraId="7589128B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F393053" wp14:editId="0FFFB067">
            <wp:extent cx="5266690" cy="2364105"/>
            <wp:effectExtent l="0" t="0" r="10160" b="17145"/>
            <wp:docPr id="95" name="图片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67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9477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2、首次登录，点击“修改信息”按钮，完善基本信息。点击“修改信息”按钮之后页面如下：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5F1F277F" wp14:editId="493B294C">
            <wp:extent cx="5260975" cy="2339340"/>
            <wp:effectExtent l="0" t="0" r="15875" b="3810"/>
            <wp:docPr id="96" name="图片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268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7B2D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填写页面上统一社会信用代码等信息。点击“修改保存”按钮，基本信息处于“编辑中”状态，可再次修改。</w:t>
      </w:r>
    </w:p>
    <w:p w14:paraId="7C75B42E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4A8E3821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①带*号的为必填项。</w:t>
      </w:r>
    </w:p>
    <w:p w14:paraId="4D0C27B9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②“统一社会信用代码”字段判断唯一性。</w:t>
      </w:r>
    </w:p>
    <w:p w14:paraId="665CC6F6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3、点击“下一步”按钮，进入基本信息查看页面。如下图：</w:t>
      </w:r>
    </w:p>
    <w:p w14:paraId="1049B4A5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DAC339B" wp14:editId="5244A9D5">
            <wp:extent cx="5263515" cy="2350770"/>
            <wp:effectExtent l="0" t="0" r="13335" b="11430"/>
            <wp:docPr id="97" name="图片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269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3D948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注：点击“查看隐私信息”按钮，可以查看“联系电话”等隐私信息。</w:t>
      </w:r>
    </w:p>
    <w:p w14:paraId="06D399F8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7EC6677A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1" w:name="_Toc17883"/>
      <w:r>
        <w:rPr>
          <w:rFonts w:ascii="思源宋体 CN ExtraLight" w:eastAsia="思源宋体 CN ExtraLight" w:hAnsi="思源宋体 CN ExtraLight" w:cs="思源宋体 CN ExtraLight" w:hint="eastAsia"/>
        </w:rPr>
        <w:t>业务类型</w:t>
      </w:r>
      <w:bookmarkEnd w:id="61"/>
    </w:p>
    <w:p w14:paraId="1C7CAFD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767313D6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新增代理机构的场外业绩。</w:t>
      </w:r>
    </w:p>
    <w:p w14:paraId="37CCEA2F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4B40E73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1、点击“代理机构信息管理－业务类型”菜单，进入业务类型页面。如下图：</w:t>
      </w:r>
    </w:p>
    <w:p w14:paraId="13F2F02A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F343934" wp14:editId="01835E28">
            <wp:extent cx="5269865" cy="1546860"/>
            <wp:effectExtent l="0" t="0" r="6985" b="15240"/>
            <wp:docPr id="143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90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44429" w14:textId="77777777" w:rsidR="00212A0F" w:rsidRDefault="00000000">
      <w:pPr>
        <w:pStyle w:val="IndentNormal"/>
        <w:ind w:firstLine="36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可查看单位的业务类型。</w:t>
      </w:r>
    </w:p>
    <w:p w14:paraId="5AE7CEFB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2" w:name="_Toc14485"/>
      <w:r>
        <w:rPr>
          <w:rFonts w:ascii="思源宋体 CN ExtraLight" w:eastAsia="思源宋体 CN ExtraLight" w:hAnsi="思源宋体 CN ExtraLight" w:cs="思源宋体 CN ExtraLight" w:hint="eastAsia"/>
        </w:rPr>
        <w:t>经营资质</w:t>
      </w:r>
      <w:bookmarkEnd w:id="62"/>
    </w:p>
    <w:p w14:paraId="09FC5737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前置条件：</w:t>
      </w:r>
      <w:r>
        <w:rPr>
          <w:rFonts w:ascii="思源宋体 CN ExtraLight" w:eastAsia="思源宋体 CN ExtraLight" w:hAnsi="思源宋体 CN ExtraLight" w:cs="思源宋体 CN ExtraLight" w:hint="eastAsia"/>
          <w:bCs/>
        </w:rPr>
        <w:t>网上注册单位成功。</w:t>
      </w:r>
    </w:p>
    <w:p w14:paraId="30AA9F4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新增代理机构经营资质。</w:t>
      </w:r>
    </w:p>
    <w:p w14:paraId="1CACB5B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28C4084C" w14:textId="77777777" w:rsidR="00212A0F" w:rsidRDefault="00000000">
      <w:pPr>
        <w:numPr>
          <w:ilvl w:val="0"/>
          <w:numId w:val="6"/>
        </w:num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登录网上招投标系统，点击“代理机构信息管理－经营资质”菜单，进入列表页面。如下图：</w:t>
      </w:r>
    </w:p>
    <w:p w14:paraId="037F04C9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7BFC4FA" wp14:editId="02F47741">
            <wp:extent cx="5264785" cy="2364105"/>
            <wp:effectExtent l="0" t="0" r="12065" b="17145"/>
            <wp:docPr id="98" name="图片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270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736D6" w14:textId="77777777" w:rsidR="00212A0F" w:rsidRDefault="00000000">
      <w:pPr>
        <w:numPr>
          <w:ilvl w:val="0"/>
          <w:numId w:val="6"/>
        </w:num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点击“新增经营资质”按钮，如下图：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78F9BB7" wp14:editId="5B55AC49">
            <wp:extent cx="5260975" cy="1250315"/>
            <wp:effectExtent l="0" t="0" r="15875" b="6985"/>
            <wp:docPr id="99" name="图片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271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F82D6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填写页面上资质证书编号、资质等级等信息。点击“修改保存”按钮，基本信息处于“编</w:t>
      </w: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辑”中状态，可再次修改。</w:t>
      </w:r>
    </w:p>
    <w:p w14:paraId="60BB3670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3、点击“下一步”按钮，进入经营资质查看页面。如下图：</w:t>
      </w:r>
    </w:p>
    <w:p w14:paraId="092459B5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0BF5BF1" wp14:editId="4836E3D9">
            <wp:extent cx="5274945" cy="1896110"/>
            <wp:effectExtent l="0" t="0" r="1905" b="8890"/>
            <wp:docPr id="100" name="图片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272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8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22143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点击“提交信息”按钮，经营资质处于“待验证”状态。点击“修改”按钮返回步骤2。</w:t>
      </w:r>
    </w:p>
    <w:p w14:paraId="4B12DD22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4、点击经营资质列表页面上的“操作”按钮，可修改经营资质信息。如下图：</w:t>
      </w:r>
    </w:p>
    <w:p w14:paraId="2DBA3A5E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CCFD79E" wp14:editId="4C8FC142">
            <wp:extent cx="5271770" cy="2317115"/>
            <wp:effectExtent l="0" t="0" r="5080" b="6985"/>
            <wp:docPr id="104" name="图片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276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DF9E5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1F5DA5E" wp14:editId="0FC71660">
            <wp:extent cx="5260975" cy="1294130"/>
            <wp:effectExtent l="0" t="0" r="15875" b="1270"/>
            <wp:docPr id="105" name="图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277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8A68D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5、经营资质列表页面上，“编辑”状态下、“验证未通过”状态下，选中要删除的经营资质，点击“删除经营资质”按钮，可删除选中的记录。如下图：</w:t>
      </w:r>
    </w:p>
    <w:p w14:paraId="2A2A3954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3B22CA0" wp14:editId="4566E877">
            <wp:extent cx="5274945" cy="2322830"/>
            <wp:effectExtent l="0" t="0" r="1905" b="1270"/>
            <wp:docPr id="106" name="图片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278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617A5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0625DD67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3" w:name="_Toc15574"/>
      <w:r>
        <w:rPr>
          <w:rFonts w:ascii="思源宋体 CN ExtraLight" w:eastAsia="思源宋体 CN ExtraLight" w:hAnsi="思源宋体 CN ExtraLight" w:cs="思源宋体 CN ExtraLight" w:hint="eastAsia"/>
        </w:rPr>
        <w:t>职业人员</w:t>
      </w:r>
      <w:bookmarkEnd w:id="63"/>
    </w:p>
    <w:p w14:paraId="75AB5E5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前置条件：</w:t>
      </w:r>
      <w:r>
        <w:rPr>
          <w:rFonts w:ascii="思源宋体 CN ExtraLight" w:eastAsia="思源宋体 CN ExtraLight" w:hAnsi="思源宋体 CN ExtraLight" w:cs="思源宋体 CN ExtraLight" w:hint="eastAsia"/>
          <w:bCs/>
        </w:rPr>
        <w:t>网上注册单位成功。</w:t>
      </w:r>
    </w:p>
    <w:p w14:paraId="4A4EB94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新增代理机构职业人员。</w:t>
      </w:r>
    </w:p>
    <w:p w14:paraId="4926768A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639E6A3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1、登录网上招投标系统，点击“代理机构信息管理－职业人员”菜单，进入职业人员列表页面。如下图：</w:t>
      </w:r>
    </w:p>
    <w:p w14:paraId="4F5EABC2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7F0FE1E" wp14:editId="1351730F">
            <wp:extent cx="5269230" cy="2350770"/>
            <wp:effectExtent l="0" t="0" r="7620" b="11430"/>
            <wp:docPr id="108" name="图片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280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0062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2、点击“新增职业人员”按钮，如下图：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36B7B5BB" wp14:editId="40C39203">
            <wp:extent cx="5274945" cy="2345055"/>
            <wp:effectExtent l="0" t="0" r="1905" b="17145"/>
            <wp:docPr id="109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281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89D05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填写页面上姓名、身份证号等信息。点击“修改保存”按钮，基本信息处于“编辑”中状态，可再次修改。</w:t>
      </w:r>
    </w:p>
    <w:p w14:paraId="3D1CB217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3、点击“下一步”按钮，进入职业人员基本信息查看页面。如下图：</w:t>
      </w:r>
    </w:p>
    <w:p w14:paraId="10E8FE24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9C55715" wp14:editId="12AA79E1">
            <wp:extent cx="5266690" cy="2372360"/>
            <wp:effectExtent l="0" t="0" r="10160" b="8890"/>
            <wp:docPr id="110" name="图片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282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A6020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注：点击“查看隐私信息”按钮，可以查看“身份证号”、“联系电话”等隐私信息。</w:t>
      </w:r>
    </w:p>
    <w:p w14:paraId="6CF69C8A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4、点击“提交信息”按钮，职业人员基本信息处于“待验证”状态。点击“修改”按钮返回步骤2。</w:t>
      </w:r>
    </w:p>
    <w:p w14:paraId="4BE05012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5、点击职业人员列表页面上的“操作”按钮，可修改职业人员信息。如下图：</w:t>
      </w:r>
    </w:p>
    <w:p w14:paraId="776C98C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31125786" wp14:editId="27B47EA8">
            <wp:extent cx="5266690" cy="2314575"/>
            <wp:effectExtent l="0" t="0" r="10160" b="9525"/>
            <wp:docPr id="111" name="图片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83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E0D1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26BB7BD" wp14:editId="0974BD28">
            <wp:extent cx="5263515" cy="2289175"/>
            <wp:effectExtent l="0" t="0" r="13335" b="15875"/>
            <wp:docPr id="112" name="图片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84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A176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6、职业人员列表页面上，“编辑”状态下、“验证未通过”状态下，选中要删除的代理机构职业人员，点击“删除职业人员”按钮，可删除选中的记录。如下图：</w:t>
      </w:r>
    </w:p>
    <w:p w14:paraId="5721C78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E8965CC" wp14:editId="58131AC6">
            <wp:extent cx="5274945" cy="2367280"/>
            <wp:effectExtent l="0" t="0" r="1905" b="13970"/>
            <wp:docPr id="113" name="图片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285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F72F5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0E1A0BB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7、点击职业人员列表页面上的“添加职业资格”按钮，可添加人员的职业资格。如下图：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FF70BB2" wp14:editId="7388AFD6">
            <wp:extent cx="5261610" cy="1421130"/>
            <wp:effectExtent l="0" t="0" r="15240" b="7620"/>
            <wp:docPr id="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3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FC50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DCE8E77" wp14:editId="583C5075">
            <wp:extent cx="5260975" cy="1094740"/>
            <wp:effectExtent l="0" t="0" r="15875" b="10160"/>
            <wp:docPr id="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4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709D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填写页面上资格序列等信息。点击“修改保存”按钮，基本信息处于“编辑”中状态，可再次修改。</w:t>
      </w:r>
    </w:p>
    <w:p w14:paraId="2EC25F71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8、点击“下一步”按钮，进入职业人员基本信息查看页面。如下图：</w:t>
      </w:r>
    </w:p>
    <w:p w14:paraId="71D44B1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CE7818E" wp14:editId="7861F162">
            <wp:extent cx="5273040" cy="1568450"/>
            <wp:effectExtent l="0" t="0" r="3810" b="12700"/>
            <wp:docPr id="4" name="图片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90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09CEB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9、点击“提交信息”按钮，人员职业资格基本信息处于“待验证”状态。点击“修改”按钮返回步骤7。</w:t>
      </w:r>
    </w:p>
    <w:p w14:paraId="47A0EA2B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10、点击职业人员列表页面上的“操作”按钮，进入修改职业人员信息页面。如下图：</w:t>
      </w:r>
    </w:p>
    <w:p w14:paraId="034444C6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07643C5" wp14:editId="3412D07B">
            <wp:extent cx="5271770" cy="1021080"/>
            <wp:effectExtent l="0" t="0" r="5080" b="7620"/>
            <wp:docPr id="7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4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F088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50D4D872" wp14:editId="10807E7C">
            <wp:extent cx="5263515" cy="2369820"/>
            <wp:effectExtent l="0" t="0" r="13335" b="11430"/>
            <wp:docPr id="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5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7813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注：职业人员保存后，修改职业人员信息页面显示职业人员信息，职业人员获奖，职业人员业绩，变更历史标签页</w:t>
      </w:r>
    </w:p>
    <w:p w14:paraId="24B4AE6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11、修改职业人员页面上，点击“职业人员获奖”标签页，进入职业人员获奖列表页面，如下图：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C811232" wp14:editId="6EA3D603">
            <wp:extent cx="5260975" cy="1857375"/>
            <wp:effectExtent l="0" t="0" r="15875" b="9525"/>
            <wp:docPr id="9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6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2E79A" w14:textId="77777777" w:rsidR="00212A0F" w:rsidRDefault="00000000">
      <w:pPr>
        <w:ind w:leftChars="202" w:left="424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12、“职业人员获奖”标签页，点击“新增奖项”，打开新增企业获取页面，如下图：</w:t>
      </w:r>
    </w:p>
    <w:p w14:paraId="18CBDE6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E5626BB" wp14:editId="6A188E4D">
            <wp:extent cx="5260975" cy="1155700"/>
            <wp:effectExtent l="0" t="0" r="15875" b="6350"/>
            <wp:docPr id="19" name="图片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02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FFEF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填写页面上颁奖部门、获奖日期等信息。点击“修改保存”按钮，基本信息处于“编辑”中状态，可再次修改。</w:t>
      </w:r>
    </w:p>
    <w:p w14:paraId="46862D7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13、在该页面上可以选择需要关联的业绩，点击“关联”按钮，如下图：</w:t>
      </w:r>
    </w:p>
    <w:p w14:paraId="248BFEB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4B180CEB" wp14:editId="74B47141">
            <wp:extent cx="5260975" cy="1139190"/>
            <wp:effectExtent l="0" t="0" r="15875" b="3810"/>
            <wp:docPr id="24" name="图片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03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84279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14、点击“下一步”按钮，进入查看获奖页面。如下图：</w:t>
      </w:r>
    </w:p>
    <w:p w14:paraId="1CDADD12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969BB4E" wp14:editId="7843805D">
            <wp:extent cx="5262245" cy="1755140"/>
            <wp:effectExtent l="0" t="0" r="14605" b="16510"/>
            <wp:docPr id="25" name="图片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04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FCF76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15、点击“提交信息”按钮，基本信息处于“待验证”状态。点击“修改”按钮返回步骤12。</w:t>
      </w:r>
    </w:p>
    <w:p w14:paraId="5DA6A62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16、点击企业获奖列表页面上的“操作”按钮，可修改企业获奖信息。如下图：</w:t>
      </w:r>
    </w:p>
    <w:p w14:paraId="5D4005A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0A0789B" wp14:editId="373F9FDC">
            <wp:extent cx="5276215" cy="1251585"/>
            <wp:effectExtent l="0" t="0" r="635" b="5715"/>
            <wp:docPr id="29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7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66E79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696913B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17、企业获奖列表页面上，“编辑”状态下、“验证未通过”状态下，选中要删除的企业获奖，点击“删除奖项”按钮，可删除选中的记录。如下图：</w:t>
      </w:r>
    </w:p>
    <w:p w14:paraId="7F27163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EE494B0" wp14:editId="4228EEA4">
            <wp:extent cx="5273040" cy="1370965"/>
            <wp:effectExtent l="0" t="0" r="3810" b="635"/>
            <wp:docPr id="26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12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B6285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18、修改职业人员页面上，点击“职业人员业绩”标签页，进入职业人员业绩列表页面，如下图：</w:t>
      </w:r>
    </w:p>
    <w:p w14:paraId="134F4097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3757E717" wp14:editId="42492B35">
            <wp:extent cx="5260975" cy="1898650"/>
            <wp:effectExtent l="0" t="0" r="15875" b="6350"/>
            <wp:docPr id="31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9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DA424" w14:textId="77777777" w:rsidR="00212A0F" w:rsidRDefault="00000000">
      <w:pPr>
        <w:pStyle w:val="14"/>
        <w:numPr>
          <w:ilvl w:val="0"/>
          <w:numId w:val="7"/>
        </w:numPr>
        <w:ind w:left="0" w:firstLineChars="200" w:firstLine="422"/>
        <w:rPr>
          <w:rFonts w:ascii="思源宋体 CN ExtraLight" w:eastAsia="思源宋体 CN ExtraLight" w:hAnsi="思源宋体 CN ExtraLight" w:cs="思源宋体 CN ExtraLight" w:hint="eastAsia"/>
          <w:b/>
          <w:bCs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</w:rPr>
        <w:t>场外业绩</w:t>
      </w:r>
    </w:p>
    <w:p w14:paraId="233ED74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19、场外业绩，点击“新增业绩”按钮，如下图：</w:t>
      </w:r>
    </w:p>
    <w:p w14:paraId="3CD50B8B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C0B5F88" wp14:editId="2B5C9EA1">
            <wp:extent cx="5260975" cy="1604645"/>
            <wp:effectExtent l="0" t="0" r="15875" b="14605"/>
            <wp:docPr id="33" name="图片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95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8A40B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填写页面上标段（包）编号等信息。点击“修改保存”按钮，基本信息处于“编辑”中状态，可再次修改。</w:t>
      </w:r>
    </w:p>
    <w:p w14:paraId="362A1DF4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注：负责人姓名可以选择到未审核通过的职业人员。</w:t>
      </w:r>
    </w:p>
    <w:p w14:paraId="08CBD8F5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20、点击“下一步”按钮，进入查看业绩页面。如下图：</w:t>
      </w:r>
    </w:p>
    <w:p w14:paraId="0F4EF524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B3E3F23" wp14:editId="3E08E17B">
            <wp:extent cx="5269230" cy="2076450"/>
            <wp:effectExtent l="0" t="0" r="7620" b="0"/>
            <wp:docPr id="39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0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F1A27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21、点击“提交信息”按钮，基本信息处于“待验证”状态。点击“修改”按钮返回步骤19。</w:t>
      </w:r>
    </w:p>
    <w:p w14:paraId="3B3B2D3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22、点击业绩列表页面上铅笔状的“操作”按钮，可修改业绩信息。如下图：</w:t>
      </w:r>
    </w:p>
    <w:p w14:paraId="6842C27D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5BEF543" wp14:editId="39D3F36A">
            <wp:extent cx="5263515" cy="1909445"/>
            <wp:effectExtent l="0" t="0" r="13335" b="14605"/>
            <wp:docPr id="40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1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32E0EE4" wp14:editId="68FDEB16">
            <wp:extent cx="5269230" cy="1543685"/>
            <wp:effectExtent l="0" t="0" r="7620" b="18415"/>
            <wp:docPr id="41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62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C2CFE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23、业绩列表页面上，“编辑”状态下、“验证未通过”状态下，选中要删除的代理业绩，点击“删除业绩”按钮，可删除选中的记录。如下图：</w:t>
      </w:r>
    </w:p>
    <w:p w14:paraId="0DC70895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03095EA" wp14:editId="12F41391">
            <wp:extent cx="5263515" cy="1896110"/>
            <wp:effectExtent l="0" t="0" r="13335" b="8890"/>
            <wp:docPr id="42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63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0FCB8" w14:textId="77777777" w:rsidR="00212A0F" w:rsidRDefault="00000000">
      <w:pPr>
        <w:numPr>
          <w:ilvl w:val="0"/>
          <w:numId w:val="7"/>
        </w:numPr>
        <w:ind w:left="0" w:firstLine="422"/>
        <w:rPr>
          <w:rFonts w:ascii="思源宋体 CN ExtraLight" w:eastAsia="思源宋体 CN ExtraLight" w:hAnsi="思源宋体 CN ExtraLight" w:cs="思源宋体 CN ExtraLight" w:hint="eastAsia"/>
          <w:b/>
          <w:bCs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</w:rPr>
        <w:t>场内业绩</w:t>
      </w:r>
    </w:p>
    <w:p w14:paraId="660BE859" w14:textId="77777777" w:rsidR="00212A0F" w:rsidRDefault="00000000">
      <w:pPr>
        <w:pStyle w:val="13"/>
        <w:ind w:firstLine="420"/>
        <w:rPr>
          <w:rFonts w:ascii="思源宋体 CN ExtraLight" w:eastAsia="思源宋体 CN ExtraLight" w:hAnsi="思源宋体 CN ExtraLight" w:cs="思源宋体 CN ExtraLight" w:hint="eastAsia"/>
          <w:color w:val="000000"/>
        </w:rPr>
      </w:pPr>
      <w:r>
        <w:rPr>
          <w:rFonts w:ascii="思源宋体 CN ExtraLight" w:eastAsia="思源宋体 CN ExtraLight" w:hAnsi="思源宋体 CN ExtraLight" w:cs="思源宋体 CN ExtraLight" w:hint="eastAsia"/>
          <w:color w:val="000000"/>
        </w:rPr>
        <w:t>24、代理机构，建设工程流程走销号，招标业绩－场内业绩会有一条记录，如下图：</w:t>
      </w:r>
    </w:p>
    <w:p w14:paraId="71DD7F70" w14:textId="77777777" w:rsidR="00212A0F" w:rsidRDefault="00000000">
      <w:pPr>
        <w:pStyle w:val="13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89F6855" wp14:editId="567269BB">
            <wp:extent cx="5260975" cy="1992630"/>
            <wp:effectExtent l="0" t="0" r="15875" b="7620"/>
            <wp:docPr id="4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4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ED51C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可以查看该场内业绩。</w:t>
      </w:r>
    </w:p>
    <w:p w14:paraId="0BF282E5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25、修改职业人员页面上，点击“变更历史”标签页，进入变更历史列表页面，如下图：</w:t>
      </w:r>
    </w:p>
    <w:p w14:paraId="719437FF" w14:textId="77777777" w:rsidR="00212A0F" w:rsidRDefault="00000000">
      <w:pPr>
        <w:pStyle w:val="13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E4F1780" wp14:editId="3B459145">
            <wp:extent cx="5269230" cy="1391285"/>
            <wp:effectExtent l="0" t="0" r="7620" b="18415"/>
            <wp:docPr id="44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5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5234D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代理机构修改诚信库信息（如修改基本信息，修改之后的信息验证通过之后会在这里显示），这里显示变更前后的数据。</w:t>
      </w:r>
    </w:p>
    <w:p w14:paraId="37982FF1" w14:textId="77777777" w:rsidR="00212A0F" w:rsidRDefault="00212A0F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</w:p>
    <w:p w14:paraId="64740AC3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4" w:name="_Toc27894"/>
      <w:r>
        <w:rPr>
          <w:rFonts w:ascii="思源宋体 CN ExtraLight" w:eastAsia="思源宋体 CN ExtraLight" w:hAnsi="思源宋体 CN ExtraLight" w:cs="思源宋体 CN ExtraLight" w:hint="eastAsia"/>
        </w:rPr>
        <w:t>人员职业资格</w:t>
      </w:r>
      <w:bookmarkEnd w:id="64"/>
    </w:p>
    <w:p w14:paraId="52CDCF5A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前置条件：</w:t>
      </w:r>
      <w:r>
        <w:rPr>
          <w:rFonts w:ascii="思源宋体 CN ExtraLight" w:eastAsia="思源宋体 CN ExtraLight" w:hAnsi="思源宋体 CN ExtraLight" w:cs="思源宋体 CN ExtraLight" w:hint="eastAsia"/>
        </w:rPr>
        <w:t>代理机构已添加职业人员并且职业人员已审核通过</w:t>
      </w:r>
      <w:r>
        <w:rPr>
          <w:rFonts w:ascii="思源宋体 CN ExtraLight" w:eastAsia="思源宋体 CN ExtraLight" w:hAnsi="思源宋体 CN ExtraLight" w:cs="思源宋体 CN ExtraLight" w:hint="eastAsia"/>
          <w:bCs/>
        </w:rPr>
        <w:t>。</w:t>
      </w:r>
    </w:p>
    <w:p w14:paraId="3C989AD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新增代理机构职业人员的职业资格。</w:t>
      </w:r>
    </w:p>
    <w:p w14:paraId="4579209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52E33B2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1、登录网上招投标系统，点击“代理机构信息管理－人员职业资格”菜单，进入人员职业资格列表页面。如下图：</w:t>
      </w:r>
    </w:p>
    <w:p w14:paraId="7262521D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6E2E2FF" wp14:editId="792B5628">
            <wp:extent cx="5264785" cy="2344420"/>
            <wp:effectExtent l="0" t="0" r="12065" b="17780"/>
            <wp:docPr id="121" name="图片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87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50CC9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注：职业人员菜单中添加的人员职业资格也会显示在此菜单中。</w:t>
      </w:r>
    </w:p>
    <w:p w14:paraId="13F84461" w14:textId="77777777" w:rsidR="00212A0F" w:rsidRDefault="00000000">
      <w:pPr>
        <w:ind w:leftChars="200"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2、点击“新增人员职业资格”按钮，打开挑选人员列表页面，如下图</w:t>
      </w:r>
    </w:p>
    <w:p w14:paraId="3663EA0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0E9530C0" wp14:editId="0C7BDEBD">
            <wp:extent cx="5264785" cy="904240"/>
            <wp:effectExtent l="0" t="0" r="12065" b="10160"/>
            <wp:docPr id="122" name="图片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88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699AA" w14:textId="77777777" w:rsidR="00212A0F" w:rsidRDefault="00000000">
      <w:pPr>
        <w:numPr>
          <w:ilvl w:val="0"/>
          <w:numId w:val="6"/>
        </w:num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选择人员后，进入新增人员职业资格页面，如下图：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71CB9DA" wp14:editId="741294B8">
            <wp:extent cx="5273040" cy="956945"/>
            <wp:effectExtent l="0" t="0" r="3810" b="14605"/>
            <wp:docPr id="123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289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1D74A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填写页面上资格序列等信息。点击“修改保存”按钮，基本信息处于“编辑”中状态，可再次修改。</w:t>
      </w:r>
    </w:p>
    <w:p w14:paraId="4F7D0521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4、点击“下一步”按钮，进入职业人员基本信息查看页面。如下图：</w:t>
      </w:r>
    </w:p>
    <w:p w14:paraId="0A3A9543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7E03D59" wp14:editId="409E4564">
            <wp:extent cx="5273040" cy="1568450"/>
            <wp:effectExtent l="0" t="0" r="3810" b="12700"/>
            <wp:docPr id="124" name="图片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290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CEFC1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5、点击“提交信息”按钮，人员职业资格基本信息处于“待验证”状态。点击“修改”按钮返回步骤3。</w:t>
      </w:r>
    </w:p>
    <w:p w14:paraId="48066C5F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6、点击人员职业资格列表页面上的“操作”按钮，可修改人员职业信息。如下图：</w:t>
      </w:r>
    </w:p>
    <w:p w14:paraId="39784743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2D8E0CD" wp14:editId="2534D94A">
            <wp:extent cx="5269230" cy="2364105"/>
            <wp:effectExtent l="0" t="0" r="7620" b="17145"/>
            <wp:docPr id="125" name="图片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91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2AB82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780A3ED" wp14:editId="1D1DB635">
            <wp:extent cx="5263515" cy="1078230"/>
            <wp:effectExtent l="0" t="0" r="13335" b="7620"/>
            <wp:docPr id="126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292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A6FB8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7、人员职业资格列表页面上，“编辑”状态下、“验证未通过”状态下，选中要删除的代理机构人员职业资格，点击“删除人员职业资格”按钮，可删除选中的记录。如下图：</w:t>
      </w:r>
    </w:p>
    <w:p w14:paraId="25ECC95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7E3D384" wp14:editId="1A3634A4">
            <wp:extent cx="5264785" cy="2386330"/>
            <wp:effectExtent l="0" t="0" r="12065" b="13970"/>
            <wp:docPr id="127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293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53D91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66479C2B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5" w:name="_Toc28508"/>
      <w:r>
        <w:rPr>
          <w:rFonts w:ascii="思源宋体 CN ExtraLight" w:eastAsia="思源宋体 CN ExtraLight" w:hAnsi="思源宋体 CN ExtraLight" w:cs="思源宋体 CN ExtraLight" w:hint="eastAsia"/>
        </w:rPr>
        <w:t>招标业绩</w:t>
      </w:r>
      <w:bookmarkEnd w:id="65"/>
    </w:p>
    <w:p w14:paraId="643F1C2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6428BC2B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新增代理机构的场外业绩。查看场内业绩。</w:t>
      </w:r>
    </w:p>
    <w:p w14:paraId="09C7A4F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4B0FC44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场外业绩：</w:t>
      </w:r>
    </w:p>
    <w:p w14:paraId="36E90AD8" w14:textId="77777777" w:rsidR="00212A0F" w:rsidRDefault="00000000">
      <w:pPr>
        <w:numPr>
          <w:ilvl w:val="0"/>
          <w:numId w:val="8"/>
        </w:num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点击“代理机构信息管理－招标业绩”菜单，进入代理业绩列表页面。如下图：</w:t>
      </w:r>
    </w:p>
    <w:p w14:paraId="2551C56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2C8E2835" wp14:editId="64A94EAC">
            <wp:extent cx="5274310" cy="2256155"/>
            <wp:effectExtent l="0" t="0" r="2540" b="10795"/>
            <wp:docPr id="128" name="图片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294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DE7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注：职业人员处添加的职业人员业绩也会显示在此处。</w:t>
      </w:r>
    </w:p>
    <w:p w14:paraId="4E78E06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2、点击“新增业绩”按钮，如下图：</w:t>
      </w:r>
    </w:p>
    <w:p w14:paraId="0E45CE93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E3BF905" wp14:editId="6DCD1B2A">
            <wp:extent cx="5260975" cy="1604645"/>
            <wp:effectExtent l="0" t="0" r="15875" b="14605"/>
            <wp:docPr id="129" name="图片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295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29A3F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填写页面上标段（包）编号等信息。点击“修改保存”按钮，基本信息处于“编辑”中状态，可再次修改。</w:t>
      </w:r>
    </w:p>
    <w:p w14:paraId="0FB4293F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注：负责人姓名可以选择到未审核通过的职业人员。</w:t>
      </w:r>
    </w:p>
    <w:p w14:paraId="0D9F1EDF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3、点击“下一步”按钮，进入查看业绩页面。如下图：</w:t>
      </w:r>
    </w:p>
    <w:p w14:paraId="2C700158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0981F1A" wp14:editId="16EE2A99">
            <wp:extent cx="5263515" cy="2089785"/>
            <wp:effectExtent l="0" t="0" r="13335" b="5715"/>
            <wp:docPr id="130" name="图片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96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04683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1FCDFC9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5、点击招标业绩列表页面上铅笔状的“操作”按钮，可修改代理业绩信息。如下图：</w:t>
      </w:r>
    </w:p>
    <w:p w14:paraId="3C60D18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9E4F6B0" wp14:editId="6FD8A63C">
            <wp:extent cx="5274945" cy="1848485"/>
            <wp:effectExtent l="0" t="0" r="1905" b="18415"/>
            <wp:docPr id="131" name="图片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297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56E4601" wp14:editId="52807818">
            <wp:extent cx="5277485" cy="1568450"/>
            <wp:effectExtent l="0" t="0" r="18415" b="12700"/>
            <wp:docPr id="132" name="图片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298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2EE40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6、代理业绩列表页面上，“编辑”状态下、“验证未通过”状态下，选中要删除的代理业绩，点击“删除业绩”按钮，可删除选中的记录。如下图：</w:t>
      </w:r>
    </w:p>
    <w:p w14:paraId="2D8AEEA9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58C017E" wp14:editId="07221146">
            <wp:extent cx="5266690" cy="1729740"/>
            <wp:effectExtent l="0" t="0" r="10160" b="3810"/>
            <wp:docPr id="133" name="图片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9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281F7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场内业绩：</w:t>
      </w:r>
    </w:p>
    <w:p w14:paraId="0370BFE5" w14:textId="77777777" w:rsidR="00212A0F" w:rsidRDefault="00000000">
      <w:pPr>
        <w:pStyle w:val="13"/>
        <w:ind w:firstLine="420"/>
        <w:rPr>
          <w:rFonts w:ascii="思源宋体 CN ExtraLight" w:eastAsia="思源宋体 CN ExtraLight" w:hAnsi="思源宋体 CN ExtraLight" w:cs="思源宋体 CN ExtraLight" w:hint="eastAsia"/>
          <w:color w:val="000000"/>
        </w:rPr>
      </w:pPr>
      <w:r>
        <w:rPr>
          <w:rFonts w:ascii="思源宋体 CN ExtraLight" w:eastAsia="思源宋体 CN ExtraLight" w:hAnsi="思源宋体 CN ExtraLight" w:cs="思源宋体 CN ExtraLight" w:hint="eastAsia"/>
          <w:color w:val="000000"/>
        </w:rPr>
        <w:t>1、代理机构，建设工程流程走销号，招标业绩－场内业绩会有一条记录，如下图：</w:t>
      </w:r>
    </w:p>
    <w:p w14:paraId="177E5B88" w14:textId="77777777" w:rsidR="00212A0F" w:rsidRDefault="00000000">
      <w:pPr>
        <w:pStyle w:val="13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40FD5D62" wp14:editId="52F43FDC">
            <wp:extent cx="5276850" cy="1976755"/>
            <wp:effectExtent l="0" t="0" r="0" b="4445"/>
            <wp:docPr id="134" name="图片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00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A31BE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可以查看该场内业绩。</w:t>
      </w:r>
    </w:p>
    <w:p w14:paraId="01A32EDA" w14:textId="77777777" w:rsidR="00212A0F" w:rsidRDefault="00212A0F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</w:p>
    <w:p w14:paraId="6C491917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6" w:name="_Toc5002"/>
      <w:r>
        <w:rPr>
          <w:rFonts w:ascii="思源宋体 CN ExtraLight" w:eastAsia="思源宋体 CN ExtraLight" w:hAnsi="思源宋体 CN ExtraLight" w:cs="思源宋体 CN ExtraLight" w:hint="eastAsia"/>
        </w:rPr>
        <w:t>企业获奖</w:t>
      </w:r>
      <w:bookmarkEnd w:id="66"/>
    </w:p>
    <w:p w14:paraId="4B547487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02073716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新增代理机构企业获奖。</w:t>
      </w:r>
    </w:p>
    <w:p w14:paraId="69D90AE0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468322F2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1、点击“代理机构信息管理－企业获奖”菜单，进入企业获奖列表页面。如下图：</w:t>
      </w:r>
    </w:p>
    <w:p w14:paraId="2FE07A27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F42AACB" wp14:editId="3B9F1FB6">
            <wp:extent cx="5276215" cy="1610360"/>
            <wp:effectExtent l="0" t="0" r="635" b="8890"/>
            <wp:docPr id="135" name="图片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301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AF4A5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注：职业人员中添加的职业人员获奖也会显示在此处。</w:t>
      </w:r>
    </w:p>
    <w:p w14:paraId="0C484CEA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2、点击“新增奖项”按钮，如下图：</w:t>
      </w:r>
    </w:p>
    <w:p w14:paraId="4CBB60D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2906D98" wp14:editId="59C9504F">
            <wp:extent cx="5260975" cy="1155700"/>
            <wp:effectExtent l="0" t="0" r="15875" b="6350"/>
            <wp:docPr id="136" name="图片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302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FA61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填写页面上颁奖部门、获奖日期等信息。点击“修改保存”按钮，基本信息处于“编辑”中状态，可再次修改。</w:t>
      </w:r>
    </w:p>
    <w:p w14:paraId="7B12EBA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3、在该页面上可以选择需要关联的业绩，点击“关联”按钮，如下图：</w:t>
      </w:r>
    </w:p>
    <w:p w14:paraId="1FE88F0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B1ADCB7" wp14:editId="70920F2D">
            <wp:extent cx="5260975" cy="1139190"/>
            <wp:effectExtent l="0" t="0" r="15875" b="3810"/>
            <wp:docPr id="137" name="图片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303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2CDA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4、点击“下一步”按钮，进入查看获奖页面。如下图：</w:t>
      </w:r>
    </w:p>
    <w:p w14:paraId="7BF98633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E5D221E" wp14:editId="45F29A9C">
            <wp:extent cx="5262245" cy="1755140"/>
            <wp:effectExtent l="0" t="0" r="14605" b="16510"/>
            <wp:docPr id="138" name="图片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304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E5F05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5、点击“提交信息”按钮，基本信息处于“待验证”状态。点击“修改”按钮返回步骤2。</w:t>
      </w:r>
    </w:p>
    <w:p w14:paraId="0CB00C7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6、点击企业获奖列表页面上的“操作”按钮，可修改企业获奖信息。如下图：</w:t>
      </w:r>
    </w:p>
    <w:p w14:paraId="58DB46A3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72237FB" wp14:editId="46CA3B7A">
            <wp:extent cx="5269230" cy="1327785"/>
            <wp:effectExtent l="0" t="0" r="7620" b="5715"/>
            <wp:docPr id="139" name="图片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305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1BC65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7588000" wp14:editId="7933612E">
            <wp:extent cx="5273040" cy="1154430"/>
            <wp:effectExtent l="0" t="0" r="3810" b="7620"/>
            <wp:docPr id="140" name="图片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306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55F1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7、企业获奖列表页面上，“编辑”状态下、“验证未通过”状态下，选中要删除的企业获奖，点击“删除奖项”按钮，可删除选中的记录。如下图：</w:t>
      </w:r>
    </w:p>
    <w:p w14:paraId="68ED9426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324121A" wp14:editId="59D75AF7">
            <wp:extent cx="5267960" cy="1104265"/>
            <wp:effectExtent l="0" t="0" r="8890" b="635"/>
            <wp:docPr id="141" name="图片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307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968BE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7" w:name="_Toc14798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奖惩记录</w:t>
      </w:r>
      <w:bookmarkEnd w:id="67"/>
    </w:p>
    <w:p w14:paraId="6A143349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240077E0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新增代理机构奖惩记录。</w:t>
      </w:r>
    </w:p>
    <w:p w14:paraId="4103859F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F29F5E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1、点击“代理机构信息管理－奖惩记录”菜单，进入奖惩记录列表页面。如下图：</w:t>
      </w:r>
    </w:p>
    <w:p w14:paraId="47CBBA9E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5C9A8AC" wp14:editId="14589A64">
            <wp:extent cx="5273040" cy="1541145"/>
            <wp:effectExtent l="0" t="0" r="3810" b="1905"/>
            <wp:docPr id="148" name="图片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308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32A78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2、点击“新增奖惩”按钮，如下图：</w:t>
      </w:r>
    </w:p>
    <w:p w14:paraId="73412D16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627A1E1" wp14:editId="597A0D61">
            <wp:extent cx="5271770" cy="1854200"/>
            <wp:effectExtent l="0" t="0" r="5080" b="12700"/>
            <wp:docPr id="149" name="图片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309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B899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color w:val="FF0000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填写奖惩记录内容。点击“修改保存”按钮，基本信息处于“编辑”中状态，可再次修改。</w:t>
      </w:r>
    </w:p>
    <w:p w14:paraId="068B7082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3、点击“下一步”按钮，进入查看奖惩记录页面。如下图：</w:t>
      </w:r>
    </w:p>
    <w:p w14:paraId="2E67D33D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A601782" wp14:editId="1372A4D4">
            <wp:extent cx="5271770" cy="2073275"/>
            <wp:effectExtent l="0" t="0" r="5080" b="3175"/>
            <wp:docPr id="150" name="图片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310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FA4D9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注：点击“查看隐私信息”按钮，可以查看“身份证号”等隐私信息。</w:t>
      </w:r>
    </w:p>
    <w:p w14:paraId="390402EE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4、点击“提交信息”按钮，基本信息处于“待验证”状态。点击“修改”按钮返回步骤2。</w:t>
      </w:r>
    </w:p>
    <w:p w14:paraId="69F14617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5、点击奖惩记录列表页面上的“操作”按钮，可修改奖惩记录。如下图：</w:t>
      </w:r>
    </w:p>
    <w:p w14:paraId="681AD43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02A213F" wp14:editId="5B4A4B9F">
            <wp:extent cx="5266690" cy="1399540"/>
            <wp:effectExtent l="0" t="0" r="10160" b="10160"/>
            <wp:docPr id="151" name="图片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311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B54F5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C43F584" wp14:editId="662EB23A">
            <wp:extent cx="5264785" cy="1813560"/>
            <wp:effectExtent l="0" t="0" r="12065" b="15240"/>
            <wp:docPr id="152" name="图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312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7303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6、奖惩记录列表页面上，“编辑”状态下、“验证未通过”状态下，选中要删除的信息披露，点击“删除奖惩”按钮，可删除选中的记录。如下图：</w:t>
      </w:r>
    </w:p>
    <w:p w14:paraId="07D0A4F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8783CC7" wp14:editId="27C072BD">
            <wp:extent cx="5267960" cy="1532255"/>
            <wp:effectExtent l="0" t="0" r="8890" b="10795"/>
            <wp:docPr id="153" name="图片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313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45C8F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416FBDD4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8" w:name="_Toc4040"/>
      <w:r>
        <w:rPr>
          <w:rFonts w:ascii="思源宋体 CN ExtraLight" w:eastAsia="思源宋体 CN ExtraLight" w:hAnsi="思源宋体 CN ExtraLight" w:cs="思源宋体 CN ExtraLight" w:hint="eastAsia"/>
        </w:rPr>
        <w:t>主体奖惩记录</w:t>
      </w:r>
      <w:bookmarkEnd w:id="68"/>
    </w:p>
    <w:p w14:paraId="76D24CB9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7CD645D2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查看中心新增的主体奖惩记录。</w:t>
      </w:r>
    </w:p>
    <w:p w14:paraId="434189C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444FF80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1、点击“代理机构信息管理－主体奖惩记录”菜单，进入主体奖惩列表页面。如下图：</w:t>
      </w:r>
    </w:p>
    <w:p w14:paraId="4AEA0E3D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1CFE8B56" wp14:editId="6C343170">
            <wp:extent cx="5274945" cy="1441450"/>
            <wp:effectExtent l="0" t="0" r="1905" b="6350"/>
            <wp:docPr id="156" name="图片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316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105C4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43B6EE3E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5BDEA9A5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69" w:name="_Toc28668"/>
      <w:r>
        <w:rPr>
          <w:rFonts w:ascii="思源宋体 CN ExtraLight" w:eastAsia="思源宋体 CN ExtraLight" w:hAnsi="思源宋体 CN ExtraLight" w:cs="思源宋体 CN ExtraLight" w:hint="eastAsia"/>
        </w:rPr>
        <w:t>人员奖惩记录</w:t>
      </w:r>
      <w:bookmarkEnd w:id="69"/>
    </w:p>
    <w:p w14:paraId="081F191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2C11CA97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查看中心新增的人员奖惩记录。</w:t>
      </w:r>
    </w:p>
    <w:p w14:paraId="4195D0C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2B775EE6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1、点击“代理机构信息管理－人员奖惩记录”菜单，进入人员奖惩列表页面。如下图：</w:t>
      </w:r>
    </w:p>
    <w:p w14:paraId="1D807A05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95995AB" wp14:editId="6CCF7DE3">
            <wp:extent cx="5270500" cy="1574165"/>
            <wp:effectExtent l="0" t="0" r="6350" b="6985"/>
            <wp:docPr id="157" name="图片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317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5CAD6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78D35658" w14:textId="77777777" w:rsidR="00212A0F" w:rsidRDefault="00212A0F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</w:p>
    <w:p w14:paraId="5EA46FAB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70" w:name="_Toc13224"/>
      <w:r>
        <w:rPr>
          <w:rFonts w:ascii="思源宋体 CN ExtraLight" w:eastAsia="思源宋体 CN ExtraLight" w:hAnsi="思源宋体 CN ExtraLight" w:cs="思源宋体 CN ExtraLight" w:hint="eastAsia"/>
        </w:rPr>
        <w:t>信息披露</w:t>
      </w:r>
      <w:bookmarkEnd w:id="70"/>
    </w:p>
    <w:p w14:paraId="655CDD2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369CAF1B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新增代理机构信息披露。</w:t>
      </w:r>
    </w:p>
    <w:p w14:paraId="33F6706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043183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1、点击“代理机构信息管理－信息披露”菜单，进入信息披露列表页面。如下图：</w:t>
      </w:r>
    </w:p>
    <w:p w14:paraId="7904553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F1D5337" wp14:editId="530E5898">
            <wp:extent cx="5271770" cy="1307465"/>
            <wp:effectExtent l="0" t="0" r="5080" b="6985"/>
            <wp:docPr id="6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3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6D08A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2、点击“新增信息披露”按钮，如下图：</w:t>
      </w:r>
    </w:p>
    <w:p w14:paraId="55BB0DC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869A38C" wp14:editId="37B41404">
            <wp:extent cx="5271770" cy="1022985"/>
            <wp:effectExtent l="0" t="0" r="5080" b="5715"/>
            <wp:docPr id="4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6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C8EB9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填写信息披露内容。点击“修改保存”按钮，基本信息处于“编辑”中状态，可再次修改。</w:t>
      </w:r>
    </w:p>
    <w:p w14:paraId="70CBF33F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3、点击“下一步”按钮，进入查看信息披露页面。如下图：</w:t>
      </w:r>
    </w:p>
    <w:p w14:paraId="5B3F9FE3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270B559" wp14:editId="08E9CD49">
            <wp:extent cx="5270500" cy="1329690"/>
            <wp:effectExtent l="0" t="0" r="6350" b="3810"/>
            <wp:docPr id="46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67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5A5CD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2F16774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5、点击信息披露列表页面上的“操作”按钮，可修改披露信息。如下图：</w:t>
      </w:r>
    </w:p>
    <w:p w14:paraId="0BE99A8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C75149B" wp14:editId="02A442CC">
            <wp:extent cx="5261610" cy="1728470"/>
            <wp:effectExtent l="0" t="0" r="15240" b="5080"/>
            <wp:docPr id="47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68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B1E4B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2A34055" wp14:editId="7BE7EDDF">
            <wp:extent cx="5276215" cy="2220595"/>
            <wp:effectExtent l="0" t="0" r="635" b="8255"/>
            <wp:docPr id="48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69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5DB8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6、信息披露列表页面上，“编辑”状态下、“验证未通过”状态下，选中要删除的信息披露，点击“删除信息披露”按钮，可删除选中的记录。如下图：</w:t>
      </w:r>
    </w:p>
    <w:p w14:paraId="0763409B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B9D71A3" wp14:editId="321D23CD">
            <wp:extent cx="5276850" cy="1607820"/>
            <wp:effectExtent l="0" t="0" r="0" b="11430"/>
            <wp:docPr id="49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0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23222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203A0231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71" w:name="_信用评价_1"/>
      <w:bookmarkStart w:id="72" w:name="_Toc23485"/>
      <w:bookmarkEnd w:id="71"/>
      <w:r>
        <w:rPr>
          <w:rFonts w:ascii="思源宋体 CN ExtraLight" w:eastAsia="思源宋体 CN ExtraLight" w:hAnsi="思源宋体 CN ExtraLight" w:cs="思源宋体 CN ExtraLight" w:hint="eastAsia"/>
        </w:rPr>
        <w:t>信用评价</w:t>
      </w:r>
      <w:bookmarkEnd w:id="72"/>
    </w:p>
    <w:p w14:paraId="6C72E259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0E62544A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查看中心新增的信用评价。</w:t>
      </w:r>
    </w:p>
    <w:p w14:paraId="6D485A5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0BBEDC68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1、点击“代理机构信息管理－信用评价”菜单，进入信用评价列表页面。如下图：</w:t>
      </w:r>
    </w:p>
    <w:p w14:paraId="341A2DC4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2F3420C" wp14:editId="69398047">
            <wp:extent cx="5269865" cy="1585595"/>
            <wp:effectExtent l="0" t="0" r="6985" b="14605"/>
            <wp:docPr id="50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71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A8394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0A76BAA2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07E281B1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73" w:name="_Toc27232"/>
      <w:r>
        <w:rPr>
          <w:rFonts w:ascii="思源宋体 CN ExtraLight" w:eastAsia="思源宋体 CN ExtraLight" w:hAnsi="思源宋体 CN ExtraLight" w:cs="思源宋体 CN ExtraLight" w:hint="eastAsia"/>
        </w:rPr>
        <w:t>企业财务</w:t>
      </w:r>
      <w:bookmarkEnd w:id="73"/>
    </w:p>
    <w:p w14:paraId="1796168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73EC025A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新增代理机构企业财务。</w:t>
      </w:r>
    </w:p>
    <w:p w14:paraId="40231C7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E073508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1、点击“诚信库管理－企业财务”菜单，进入企业财务列表页面。如下图：</w:t>
      </w:r>
    </w:p>
    <w:p w14:paraId="158A31CD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DFB0D4A" wp14:editId="0339C680">
            <wp:extent cx="5269865" cy="1725295"/>
            <wp:effectExtent l="0" t="0" r="6985" b="8255"/>
            <wp:docPr id="51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72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53A4B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2、点击“新增财务”按钮，如下图：</w:t>
      </w:r>
    </w:p>
    <w:p w14:paraId="6ABA519E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A80BE37" wp14:editId="180E3A26">
            <wp:extent cx="5267325" cy="1522095"/>
            <wp:effectExtent l="0" t="0" r="9525" b="1905"/>
            <wp:docPr id="5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73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A1CB4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填写页面上年度和备注信息。点击“修改保存”按钮，基本信息处于“编辑”中状态，可再次修改。</w:t>
      </w:r>
    </w:p>
    <w:p w14:paraId="328BD3F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注：每个年度只能添加一次企业财务。重复添加时会出现提示信息。</w:t>
      </w:r>
    </w:p>
    <w:p w14:paraId="3950B6BA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color w:val="FF0000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4D97913" wp14:editId="5606D3B9">
            <wp:extent cx="5273040" cy="1888490"/>
            <wp:effectExtent l="0" t="0" r="3810" b="16510"/>
            <wp:docPr id="53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74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ED649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3、点击“下一步”按钮，进入查看财务页面。如下图：</w:t>
      </w:r>
    </w:p>
    <w:p w14:paraId="64EF8AC1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5EF549EE" wp14:editId="0322149E">
            <wp:extent cx="5276215" cy="1635125"/>
            <wp:effectExtent l="0" t="0" r="635" b="3175"/>
            <wp:docPr id="54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75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AFEF4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3F03C59C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5、点击企业财务列表页面上的“操作”按钮，可修改财务信息。如下图：</w:t>
      </w:r>
    </w:p>
    <w:p w14:paraId="0EC0CBE4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D7DAD1E" wp14:editId="696728D2">
            <wp:extent cx="5264785" cy="1596390"/>
            <wp:effectExtent l="0" t="0" r="12065" b="3810"/>
            <wp:docPr id="69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76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A919E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595F7BA" wp14:editId="554D6293">
            <wp:extent cx="5266690" cy="1200150"/>
            <wp:effectExtent l="0" t="0" r="10160" b="0"/>
            <wp:docPr id="70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7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11F2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6、企也财务列表页面上，“编辑”状态下、“验证未通过”状态下，选中要删除的财务，点击“删除财务”按钮，可删除选中的记录。如下图：</w:t>
      </w:r>
    </w:p>
    <w:p w14:paraId="30661E2D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4CB9099" wp14:editId="60770656">
            <wp:extent cx="5271770" cy="1560830"/>
            <wp:effectExtent l="0" t="0" r="5080" b="1270"/>
            <wp:docPr id="71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8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05E7E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bookmarkStart w:id="74" w:name="_主体奖惩记录_1"/>
      <w:bookmarkEnd w:id="74"/>
    </w:p>
    <w:p w14:paraId="1B55DFD1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75" w:name="_Toc18755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投标用材料</w:t>
      </w:r>
      <w:bookmarkEnd w:id="75"/>
    </w:p>
    <w:p w14:paraId="487818D0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425CACC5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新增代理机构投标用材料。</w:t>
      </w:r>
    </w:p>
    <w:p w14:paraId="785CC6C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A437A0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1、点击“代理机构信息管理－投标所需材料”菜单，进入投标所需材料列表页面。如下图：</w:t>
      </w:r>
    </w:p>
    <w:p w14:paraId="29ACD9AD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13AF964" wp14:editId="5E7E5D99">
            <wp:extent cx="5271770" cy="1855470"/>
            <wp:effectExtent l="0" t="0" r="5080" b="11430"/>
            <wp:docPr id="72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9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77CBD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2、“已承接项目和新接项目情况”标签页，点击“新增场外项目”按钮，如下图：</w:t>
      </w:r>
    </w:p>
    <w:p w14:paraId="70E95605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0D9A27B" wp14:editId="283B11BE">
            <wp:extent cx="5266690" cy="1699260"/>
            <wp:effectExtent l="0" t="0" r="10160" b="15240"/>
            <wp:docPr id="79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81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5E53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color w:val="FF0000"/>
        </w:rPr>
      </w:pPr>
      <w:r>
        <w:rPr>
          <w:rFonts w:ascii="思源宋体 CN ExtraLight" w:eastAsia="思源宋体 CN ExtraLight" w:hAnsi="思源宋体 CN ExtraLight" w:cs="思源宋体 CN ExtraLight" w:hint="eastAsia"/>
          <w:color w:val="FF0000"/>
        </w:rPr>
        <w:t>注：投标用材料只能由会员端添加数据。</w:t>
      </w:r>
    </w:p>
    <w:p w14:paraId="0B87624C" w14:textId="77777777" w:rsidR="00212A0F" w:rsidRDefault="00000000">
      <w:pPr>
        <w:pStyle w:val="IndentNormal"/>
        <w:ind w:firstLineChars="177" w:firstLine="425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“诉讼及仲裁情况”、“其他投标用证明材料”同“已承接项目和新接项目情况”操作手法一样。</w:t>
      </w:r>
    </w:p>
    <w:p w14:paraId="63D2C5F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4、点击投标所需材料列表页面上的“修改”按钮，可修改投标所需材料信息。如下图：</w:t>
      </w:r>
    </w:p>
    <w:p w14:paraId="28026695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D245D51" wp14:editId="771CEE93">
            <wp:extent cx="5270500" cy="1723390"/>
            <wp:effectExtent l="0" t="0" r="6350" b="10160"/>
            <wp:docPr id="88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2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63CA4" w14:textId="77777777" w:rsidR="00212A0F" w:rsidRDefault="00000000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5、点击投标所需材料列表页面上的“点击件管理”按钮，可添加投标所需材料信息相关电子件。如下图：</w:t>
      </w:r>
    </w:p>
    <w:p w14:paraId="78F14999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BF96AE0" wp14:editId="1A85D564">
            <wp:extent cx="5266690" cy="1217930"/>
            <wp:effectExtent l="0" t="0" r="10160" b="1270"/>
            <wp:docPr id="102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84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173A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6、投标所需材料列表页面上，直接选中要删除的记录，点击相应的“删除”按钮，可删除选中的记录即可。</w:t>
      </w:r>
    </w:p>
    <w:p w14:paraId="5BDFD93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B5811C8" wp14:editId="1CAEDED4">
            <wp:extent cx="5260340" cy="1513840"/>
            <wp:effectExtent l="0" t="0" r="16510" b="10160"/>
            <wp:docPr id="101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83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CE840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5F86ADD9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76" w:name="_未验证的修改_1"/>
      <w:bookmarkStart w:id="77" w:name="_Toc28131"/>
      <w:bookmarkEnd w:id="76"/>
      <w:r>
        <w:rPr>
          <w:rFonts w:ascii="思源宋体 CN ExtraLight" w:eastAsia="思源宋体 CN ExtraLight" w:hAnsi="思源宋体 CN ExtraLight" w:cs="思源宋体 CN ExtraLight" w:hint="eastAsia"/>
        </w:rPr>
        <w:t>未验证的修改</w:t>
      </w:r>
      <w:bookmarkEnd w:id="77"/>
    </w:p>
    <w:p w14:paraId="4CC84C6D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提交交易中心待审核或审核未通过的信息会显示在这里。</w:t>
      </w:r>
    </w:p>
    <w:p w14:paraId="3B28CF55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快速到达验证信息页面。</w:t>
      </w:r>
    </w:p>
    <w:p w14:paraId="27A6D2A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45EB7A2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1、点击“代理机构信息管理－未验证的修改”菜单，进入未验证的修改列表页面。如下图：</w:t>
      </w:r>
    </w:p>
    <w:p w14:paraId="75B8FF54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BA73531" wp14:editId="58B09242">
            <wp:extent cx="5271770" cy="1946275"/>
            <wp:effectExtent l="0" t="0" r="5080" b="15875"/>
            <wp:docPr id="11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85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8345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</w:t>
      </w:r>
      <w:r>
        <w:rPr>
          <w:rFonts w:ascii="思源宋体 CN ExtraLight" w:eastAsia="思源宋体 CN ExtraLight" w:hAnsi="思源宋体 CN ExtraLight" w:cs="思源宋体 CN ExtraLight" w:hint="eastAsia"/>
          <w:szCs w:val="21"/>
        </w:rPr>
        <w:t>代理机构提交给交易中心验证的信息会在“待验证”队列显示。如下图：</w:t>
      </w:r>
    </w:p>
    <w:p w14:paraId="026C22E8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8E7D8C1" wp14:editId="4173115F">
            <wp:extent cx="5260340" cy="1849755"/>
            <wp:effectExtent l="0" t="0" r="16510" b="17145"/>
            <wp:docPr id="11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86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3CE17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3、交易中心验证不通过的记录会显示在“验证未通过”列。</w:t>
      </w:r>
    </w:p>
    <w:p w14:paraId="2085F77D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66E3842" wp14:editId="7D713881">
            <wp:extent cx="5263515" cy="1802765"/>
            <wp:effectExtent l="0" t="0" r="13335" b="6985"/>
            <wp:docPr id="11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87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44A8B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修改“验证未通过”队列下的数据，提交，该条数据会出现在“待验证”队列下。</w:t>
      </w:r>
    </w:p>
    <w:p w14:paraId="5E5CA6C6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2376EE38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78" w:name="_变更历史_1"/>
      <w:bookmarkStart w:id="79" w:name="_Toc22294"/>
      <w:bookmarkEnd w:id="78"/>
      <w:r>
        <w:rPr>
          <w:rFonts w:ascii="思源宋体 CN ExtraLight" w:eastAsia="思源宋体 CN ExtraLight" w:hAnsi="思源宋体 CN ExtraLight" w:cs="思源宋体 CN ExtraLight" w:hint="eastAsia"/>
        </w:rPr>
        <w:t>修改密码</w:t>
      </w:r>
      <w:bookmarkEnd w:id="79"/>
    </w:p>
    <w:p w14:paraId="249DB097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508C46F4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修改代理机构的登陆密码。</w:t>
      </w:r>
    </w:p>
    <w:p w14:paraId="308ADE07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5A746EC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1、点击“代理机构信息管理－修改密码”菜单，进入修改密码页面。如下图：</w:t>
      </w:r>
    </w:p>
    <w:p w14:paraId="3FCAF05C" w14:textId="77777777" w:rsidR="00212A0F" w:rsidRDefault="00000000">
      <w:pPr>
        <w:pStyle w:val="IndentNormal"/>
        <w:ind w:firstLine="36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B91A8DE" wp14:editId="1E083E2B">
            <wp:extent cx="5267325" cy="1892300"/>
            <wp:effectExtent l="0" t="0" r="9525" b="12700"/>
            <wp:docPr id="11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88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3BD01" w14:textId="77777777" w:rsidR="00212A0F" w:rsidRDefault="00000000">
      <w:pPr>
        <w:widowControl/>
        <w:shd w:val="clear" w:color="auto" w:fill="FFFFFF"/>
        <w:spacing w:line="480" w:lineRule="atLeast"/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注：新密码必须长度8位以上，且拥有小写、大写字母、数字、特殊字符4种组合中的2种及以上!</w:t>
      </w:r>
    </w:p>
    <w:p w14:paraId="5E26C96C" w14:textId="77777777" w:rsidR="00212A0F" w:rsidRDefault="00212A0F">
      <w:pPr>
        <w:pStyle w:val="IndentNormal"/>
        <w:ind w:firstLineChars="200" w:firstLine="480"/>
        <w:rPr>
          <w:rFonts w:ascii="思源宋体 CN ExtraLight" w:eastAsia="思源宋体 CN ExtraLight" w:hAnsi="思源宋体 CN ExtraLight" w:cs="思源宋体 CN ExtraLight" w:hint="eastAsia"/>
        </w:rPr>
      </w:pPr>
    </w:p>
    <w:p w14:paraId="110A09F5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80" w:name="_Toc1399"/>
      <w:r>
        <w:rPr>
          <w:rFonts w:ascii="思源宋体 CN ExtraLight" w:eastAsia="思源宋体 CN ExtraLight" w:hAnsi="思源宋体 CN ExtraLight" w:cs="思源宋体 CN ExtraLight" w:hint="eastAsia"/>
        </w:rPr>
        <w:t>变更历史</w:t>
      </w:r>
      <w:bookmarkEnd w:id="80"/>
    </w:p>
    <w:p w14:paraId="492CA7B0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验证通过的信息修改之后验证通过，才会在这里显示。</w:t>
      </w:r>
    </w:p>
    <w:p w14:paraId="5129E0CE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显示变更前后的信息。</w:t>
      </w:r>
    </w:p>
    <w:p w14:paraId="4EA21ED2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C852BE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1、点击“代理机构信息管理－变更历史”菜单，进入变更历史列表页面。如下图：</w:t>
      </w:r>
    </w:p>
    <w:p w14:paraId="5BF290BD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代理机构修改诚信库信息（如修改基本信息、职业人员、获奖、资质、业绩、奖惩记录、企业财务、人员职业资格、信息披露等，修改之后的信息验证通过之后会在这里显示），这里显示变更前后的数据。</w:t>
      </w:r>
    </w:p>
    <w:p w14:paraId="03A78F9C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D45B24A" wp14:editId="35D5A357">
            <wp:extent cx="5270500" cy="2049780"/>
            <wp:effectExtent l="0" t="0" r="6350" b="7620"/>
            <wp:docPr id="11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89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D0B3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16E3477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①变更前没填写数据，变更后填写数据，不会产生变更历史。</w:t>
      </w:r>
    </w:p>
    <w:p w14:paraId="283A8DCF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②变更前填写数据，变更后没填写数据，会产生变更历史。</w:t>
      </w:r>
    </w:p>
    <w:p w14:paraId="695EFA4A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81" w:name="_Toc11992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一键提交</w:t>
      </w:r>
      <w:bookmarkEnd w:id="81"/>
    </w:p>
    <w:p w14:paraId="7BB4DCA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诚信库中已添加但未提交的信息，才会在这里显示。</w:t>
      </w:r>
    </w:p>
    <w:p w14:paraId="64819821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一键提交待提交的数据。</w:t>
      </w:r>
    </w:p>
    <w:p w14:paraId="5AB6234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874F76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Cs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1、点击“代理机构信息管理－一键提交”菜单，进入一键提交列表页面。如下图：</w:t>
      </w:r>
    </w:p>
    <w:p w14:paraId="5A42CC6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FE80E01" wp14:editId="646E2E8D">
            <wp:extent cx="5270500" cy="1342390"/>
            <wp:effectExtent l="0" t="0" r="6350" b="10160"/>
            <wp:docPr id="120" name="图片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266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883E7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勾选要提交中心审核信息，点击“确认选择”，可将选择的信息一次全部提交个中心审核。</w:t>
      </w:r>
    </w:p>
    <w:p w14:paraId="0ED911C2" w14:textId="77777777" w:rsidR="00212A0F" w:rsidRDefault="00000000">
      <w:pPr>
        <w:pStyle w:val="2"/>
        <w:ind w:firstLine="600"/>
        <w:rPr>
          <w:rFonts w:ascii="思源宋体 CN ExtraLight" w:eastAsia="思源宋体 CN ExtraLight" w:hAnsi="思源宋体 CN ExtraLight" w:cs="思源宋体 CN ExtraLight" w:hint="eastAsia"/>
        </w:rPr>
      </w:pPr>
      <w:bookmarkStart w:id="82" w:name="_基本信息_2"/>
      <w:bookmarkStart w:id="83" w:name="_Toc32222"/>
      <w:bookmarkEnd w:id="82"/>
      <w:r>
        <w:rPr>
          <w:rFonts w:ascii="思源宋体 CN ExtraLight" w:eastAsia="思源宋体 CN ExtraLight" w:hAnsi="思源宋体 CN ExtraLight" w:cs="思源宋体 CN ExtraLight" w:hint="eastAsia"/>
        </w:rPr>
        <w:t>交易甲方</w:t>
      </w:r>
      <w:bookmarkEnd w:id="83"/>
    </w:p>
    <w:p w14:paraId="388AF4FA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84" w:name="_基本信息"/>
      <w:bookmarkStart w:id="85" w:name="_Toc24881"/>
      <w:bookmarkStart w:id="86" w:name="_Toc8609"/>
      <w:bookmarkStart w:id="87" w:name="_Toc11173"/>
      <w:bookmarkStart w:id="88" w:name="_Toc13633"/>
      <w:bookmarkStart w:id="89" w:name="_Toc10841"/>
      <w:bookmarkEnd w:id="84"/>
      <w:r>
        <w:rPr>
          <w:rFonts w:ascii="思源宋体 CN ExtraLight" w:eastAsia="思源宋体 CN ExtraLight" w:hAnsi="思源宋体 CN ExtraLight" w:cs="思源宋体 CN ExtraLight" w:hint="eastAsia"/>
        </w:rPr>
        <w:t>基本信息</w:t>
      </w:r>
      <w:bookmarkEnd w:id="85"/>
      <w:bookmarkEnd w:id="86"/>
      <w:bookmarkEnd w:id="87"/>
      <w:bookmarkEnd w:id="88"/>
      <w:bookmarkEnd w:id="89"/>
    </w:p>
    <w:p w14:paraId="45E4E8D2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填写交易甲方基本信息。</w:t>
      </w:r>
    </w:p>
    <w:p w14:paraId="79C49D7F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06DB0FD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1、登录招投标系统，点击“交易甲方信息管理－基本信息”菜单，进入的页面。如下图：</w:t>
      </w:r>
    </w:p>
    <w:p w14:paraId="1CFB8AF1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1FCD087" wp14:editId="0AD8CE2C">
            <wp:extent cx="5264785" cy="2289175"/>
            <wp:effectExtent l="0" t="0" r="12065" b="15875"/>
            <wp:docPr id="10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94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FF3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2、首次登录，点击“修改信息”按钮，完善基本信息。点击“修改信息”按钮之后页面如下：</w:t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3A6A1CAA" wp14:editId="13DA85D2">
            <wp:extent cx="5263515" cy="2364105"/>
            <wp:effectExtent l="0" t="0" r="13335" b="17145"/>
            <wp:docPr id="11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95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5B023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填写页面上统一社会信用代码、信息申报责任人等信息。点击“修改保存”按钮，基本信息处于“编辑”中状态，可再次修改。</w:t>
      </w:r>
    </w:p>
    <w:p w14:paraId="5A42F49F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55AF63A8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①带*号的为必填项。</w:t>
      </w:r>
    </w:p>
    <w:p w14:paraId="448F1373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②“统一社会信用代码”字段判断唯一性。</w:t>
      </w:r>
    </w:p>
    <w:p w14:paraId="3FEA0070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  <w:szCs w:val="21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③</w:t>
      </w:r>
      <w:r>
        <w:rPr>
          <w:rFonts w:ascii="思源宋体 CN ExtraLight" w:eastAsia="思源宋体 CN ExtraLight" w:hAnsi="思源宋体 CN ExtraLight" w:cs="思源宋体 CN ExtraLight" w:hint="eastAsia"/>
          <w:szCs w:val="21"/>
        </w:rPr>
        <w:t>基本信息和扫描件同时验证，基本信息验证通过，扫描件也应该验证通过。</w:t>
      </w:r>
    </w:p>
    <w:p w14:paraId="0F1FA47A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3、点击“下一步”按钮，进入基本信息查看页面。如下图：</w:t>
      </w:r>
    </w:p>
    <w:p w14:paraId="4BF5A35A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14C7785" wp14:editId="2D9205EE">
            <wp:extent cx="5266690" cy="2400300"/>
            <wp:effectExtent l="0" t="0" r="10160" b="0"/>
            <wp:docPr id="22" name="图片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0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89507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注：点击“查看隐私信息”按钮，可以查看“联系电话”等隐私信息。</w:t>
      </w:r>
    </w:p>
    <w:p w14:paraId="77CA0581" w14:textId="77777777" w:rsidR="00212A0F" w:rsidRDefault="00000000">
      <w:pPr>
        <w:pStyle w:val="14"/>
        <w:numPr>
          <w:ilvl w:val="0"/>
          <w:numId w:val="9"/>
        </w:num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点击“提交信息”按钮，基本信息处于“待验证”状态。点击“修改”按钮返回步骤2。</w:t>
      </w:r>
    </w:p>
    <w:p w14:paraId="1C422F82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0" w:name="_Toc20454"/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业务类型</w:t>
      </w:r>
      <w:bookmarkEnd w:id="90"/>
    </w:p>
    <w:p w14:paraId="32255BA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5E38FB50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新增交易甲方的场外业绩。</w:t>
      </w:r>
    </w:p>
    <w:p w14:paraId="4B0E255F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78BC8A4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1、点击“交易甲方信息管理－业务类型”菜单，进入业务类型页面。如下图：</w:t>
      </w:r>
    </w:p>
    <w:p w14:paraId="74117452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5FA426B" wp14:editId="7CD2DD3B">
            <wp:extent cx="5267960" cy="1421130"/>
            <wp:effectExtent l="0" t="0" r="8890" b="7620"/>
            <wp:docPr id="83" name="图片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255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86659" w14:textId="77777777" w:rsidR="00212A0F" w:rsidRDefault="00000000">
      <w:pPr>
        <w:pStyle w:val="14"/>
        <w:ind w:firstLineChars="200"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 xml:space="preserve"> 可查看单位的业务类型。</w:t>
      </w:r>
    </w:p>
    <w:p w14:paraId="436B4836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1" w:name="_Toc29436"/>
      <w:r>
        <w:rPr>
          <w:rFonts w:ascii="思源宋体 CN ExtraLight" w:eastAsia="思源宋体 CN ExtraLight" w:hAnsi="思源宋体 CN ExtraLight" w:cs="思源宋体 CN ExtraLight" w:hint="eastAsia"/>
        </w:rPr>
        <w:t>招标业绩</w:t>
      </w:r>
      <w:bookmarkEnd w:id="91"/>
    </w:p>
    <w:p w14:paraId="05BE1E55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699E46C4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bCs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新增交易甲方的场外业绩。</w:t>
      </w:r>
    </w:p>
    <w:p w14:paraId="780DCDA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4496801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1、点击“交易甲方信息管理－招标业绩”菜单，进入招标业绩列表页面。如下图：</w:t>
      </w:r>
    </w:p>
    <w:p w14:paraId="5CBBD947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07E22E2" wp14:editId="420D1B15">
            <wp:extent cx="5262245" cy="1802130"/>
            <wp:effectExtent l="0" t="0" r="14605" b="7620"/>
            <wp:docPr id="55" name="图片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33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B4F1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2、点击“新增业绩”按钮，如下图：</w:t>
      </w:r>
    </w:p>
    <w:p w14:paraId="5466C89A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0BD4CC73" wp14:editId="7DB406C1">
            <wp:extent cx="5266690" cy="1571625"/>
            <wp:effectExtent l="0" t="0" r="10160" b="9525"/>
            <wp:docPr id="56" name="图片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4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A9736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填写页面上标段（包）编号、标段（包）名称等信息。点击“修改保存”按钮，基本信息处于“编辑”中状态，可再次修改。</w:t>
      </w:r>
    </w:p>
    <w:p w14:paraId="2AF7AF3C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3、点击“下一步”按钮，进入查看业绩页面。如下图：</w:t>
      </w:r>
    </w:p>
    <w:p w14:paraId="7B0A689C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E74160B" wp14:editId="467E8E9E">
            <wp:extent cx="5262245" cy="2144395"/>
            <wp:effectExtent l="0" t="0" r="14605" b="8255"/>
            <wp:docPr id="57" name="图片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5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C2461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3EEC72E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5、点击招标业绩列表页面上的“操作”按钮，可修改招标业绩信息。如下图：</w:t>
      </w:r>
    </w:p>
    <w:p w14:paraId="1000132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0322F86" wp14:editId="2055DF47">
            <wp:extent cx="5270500" cy="1713230"/>
            <wp:effectExtent l="0" t="0" r="6350" b="1270"/>
            <wp:docPr id="58" name="图片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36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19637818" wp14:editId="1802F5A8">
            <wp:extent cx="5260975" cy="1471930"/>
            <wp:effectExtent l="0" t="0" r="15875" b="13970"/>
            <wp:docPr id="59" name="图片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37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CA5B3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6、招标业绩列表页面上，“编辑”状态下、“验证未通过”状态下，选中要删除的招标业绩，点击“删除业绩”按钮，可删除选中的记录。如下图：</w:t>
      </w:r>
    </w:p>
    <w:p w14:paraId="2A9DA3A3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496E5B4" wp14:editId="6BF702A7">
            <wp:extent cx="5266690" cy="1610360"/>
            <wp:effectExtent l="0" t="0" r="10160" b="8890"/>
            <wp:docPr id="60" name="图片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38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B755C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72F23FC2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2" w:name="_Toc20573"/>
      <w:r>
        <w:rPr>
          <w:rFonts w:ascii="思源宋体 CN ExtraLight" w:eastAsia="思源宋体 CN ExtraLight" w:hAnsi="思源宋体 CN ExtraLight" w:cs="思源宋体 CN ExtraLight" w:hint="eastAsia"/>
        </w:rPr>
        <w:t>企业获奖</w:t>
      </w:r>
      <w:bookmarkEnd w:id="92"/>
    </w:p>
    <w:p w14:paraId="5284E0B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4EAD0A2B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新增交易甲方企业获奖。</w:t>
      </w:r>
    </w:p>
    <w:p w14:paraId="5F6BF6F9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4BEEA91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1、点击“交易甲方信息管理－企业获奖”菜单，进入企业获奖列表页面。如下图：</w:t>
      </w:r>
    </w:p>
    <w:p w14:paraId="1DDAA4A4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E2DBFD1" wp14:editId="3C24BE92">
            <wp:extent cx="5273040" cy="1755140"/>
            <wp:effectExtent l="0" t="0" r="3810" b="16510"/>
            <wp:docPr id="61" name="图片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39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AD8A7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2、点击“新增奖项”按钮，如下图：</w:t>
      </w:r>
    </w:p>
    <w:p w14:paraId="37867DE6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68AFB470" wp14:editId="37AA1EE1">
            <wp:extent cx="5270500" cy="1190625"/>
            <wp:effectExtent l="0" t="0" r="6350" b="9525"/>
            <wp:docPr id="62" name="图片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40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8A45E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填写页面上颁奖部门、获奖日期等信息。点击“修改保存”按钮，基本信息处于“编辑”中状态，可再次修改。</w:t>
      </w:r>
    </w:p>
    <w:p w14:paraId="23E66C63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3、在该页面上可以选择需要关联的业绩，点击“关联”按钮，如下图：</w:t>
      </w:r>
    </w:p>
    <w:p w14:paraId="59D8DB52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46F70B0" wp14:editId="1242C657">
            <wp:extent cx="5260975" cy="1383030"/>
            <wp:effectExtent l="0" t="0" r="15875" b="7620"/>
            <wp:docPr id="63" name="图片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41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2ABF5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4、点击“下一步”按钮，进入查看获奖页面。如下图：</w:t>
      </w:r>
    </w:p>
    <w:p w14:paraId="376BC7AC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6BFA623" wp14:editId="21555ED7">
            <wp:extent cx="5263515" cy="1679575"/>
            <wp:effectExtent l="0" t="0" r="13335" b="15875"/>
            <wp:docPr id="64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42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7DA17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5、点击“提交信息”按钮，基本信息处于“待验证”状态。点击“修改”按钮返回步骤2。</w:t>
      </w:r>
    </w:p>
    <w:p w14:paraId="3FD67E9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6、点击企业获奖列表页面上的“操作”按钮，可修改企业获奖信息。如下图：</w:t>
      </w:r>
    </w:p>
    <w:p w14:paraId="22C2753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3241494" wp14:editId="7A364DA0">
            <wp:extent cx="5266690" cy="1754505"/>
            <wp:effectExtent l="0" t="0" r="10160" b="17145"/>
            <wp:docPr id="65" name="图片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243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69D96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104CE77E" wp14:editId="715983B1">
            <wp:extent cx="5276215" cy="1170940"/>
            <wp:effectExtent l="0" t="0" r="635" b="10160"/>
            <wp:docPr id="66" name="图片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44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85398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7、企业获奖列表页面上，“编辑”状态下、“验证未通过”状态下，选中要删除的企业获奖，点击“删除奖项”按钮，可删除选中的记录。如下图：</w:t>
      </w:r>
    </w:p>
    <w:p w14:paraId="3B9BA85D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121E22FA" wp14:editId="29308619">
            <wp:extent cx="5260975" cy="1640840"/>
            <wp:effectExtent l="0" t="0" r="15875" b="16510"/>
            <wp:docPr id="67" name="图片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45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6CFD3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3" w:name="_Toc17726"/>
      <w:r>
        <w:rPr>
          <w:rFonts w:ascii="思源宋体 CN ExtraLight" w:eastAsia="思源宋体 CN ExtraLight" w:hAnsi="思源宋体 CN ExtraLight" w:cs="思源宋体 CN ExtraLight" w:hint="eastAsia"/>
        </w:rPr>
        <w:t>奖惩记录</w:t>
      </w:r>
      <w:bookmarkEnd w:id="93"/>
    </w:p>
    <w:p w14:paraId="7DAFBBE6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59C8561F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新增交易甲方奖惩记录。</w:t>
      </w:r>
    </w:p>
    <w:p w14:paraId="759CCEE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1BBB8157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1、点击“交易甲方信息管理－奖惩记录”菜单，进入奖惩记录列表页面。如下图：</w:t>
      </w:r>
    </w:p>
    <w:p w14:paraId="035DAA45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595262D" wp14:editId="05E675ED">
            <wp:extent cx="5266690" cy="1754505"/>
            <wp:effectExtent l="0" t="0" r="10160" b="17145"/>
            <wp:docPr id="68" name="图片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46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9CD5E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2、点击“新增奖惩”按钮，如下图：</w:t>
      </w:r>
    </w:p>
    <w:p w14:paraId="7F2860BE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7546B5F3" wp14:editId="34BF159A">
            <wp:extent cx="5260975" cy="1868170"/>
            <wp:effectExtent l="0" t="0" r="15875" b="17780"/>
            <wp:docPr id="74" name="图片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47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451CF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color w:val="FF0000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填写奖惩记录内容。点击“修改保存”按钮，基本信息处于“编辑”中状态，可再次修改。</w:t>
      </w:r>
    </w:p>
    <w:p w14:paraId="6593448B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3、点击“下一步”按钮，进入查看奖惩记录页面。如下图：</w:t>
      </w:r>
    </w:p>
    <w:p w14:paraId="5DB97A3C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1AC8532" wp14:editId="727E973E">
            <wp:extent cx="5269230" cy="2062480"/>
            <wp:effectExtent l="0" t="0" r="7620" b="13970"/>
            <wp:docPr id="75" name="图片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248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45A9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注：点击“查看隐私信息”按钮，可以查看“身份证号”等隐私信息。</w:t>
      </w:r>
    </w:p>
    <w:p w14:paraId="3FE43385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309947F7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5、点击奖惩记录列表页面上的“操作”按钮，可修改奖惩记录。如下图：</w:t>
      </w:r>
    </w:p>
    <w:p w14:paraId="036A8F9F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D7D1BAF" wp14:editId="439BF3A6">
            <wp:extent cx="5266690" cy="1588135"/>
            <wp:effectExtent l="0" t="0" r="10160" b="12065"/>
            <wp:docPr id="76" name="图片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49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485C7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50DEF082" wp14:editId="13BD96D4">
            <wp:extent cx="5260975" cy="1757045"/>
            <wp:effectExtent l="0" t="0" r="15875" b="14605"/>
            <wp:docPr id="77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250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CF3E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6、奖惩记录列表页面上，“编辑”状态下、“验证未通过”状态下，选中要删除的信息披露，点击“删除奖惩”按钮，可删除选中的记录。如下图：</w:t>
      </w:r>
    </w:p>
    <w:p w14:paraId="390642EE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B4FF032" wp14:editId="74BE9C4E">
            <wp:extent cx="5263515" cy="1612900"/>
            <wp:effectExtent l="0" t="0" r="13335" b="6350"/>
            <wp:docPr id="78" name="图片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51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28618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4" w:name="_Toc23739"/>
      <w:r>
        <w:rPr>
          <w:rFonts w:ascii="思源宋体 CN ExtraLight" w:eastAsia="思源宋体 CN ExtraLight" w:hAnsi="思源宋体 CN ExtraLight" w:cs="思源宋体 CN ExtraLight" w:hint="eastAsia"/>
        </w:rPr>
        <w:t>主体奖惩记录</w:t>
      </w:r>
      <w:bookmarkEnd w:id="94"/>
    </w:p>
    <w:p w14:paraId="531F1432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6A5694F5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查看中心新增的主体奖惩记录。</w:t>
      </w:r>
    </w:p>
    <w:p w14:paraId="169D7032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0E5E4F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1、点击“交易甲方信息管理－主体奖惩记录”菜单，进入主体奖惩列表页面。如下图：</w:t>
      </w:r>
    </w:p>
    <w:p w14:paraId="7E8C9C8E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F7F5D23" wp14:editId="6424EAD8">
            <wp:extent cx="5274310" cy="1577340"/>
            <wp:effectExtent l="0" t="0" r="2540" b="3810"/>
            <wp:docPr id="80" name="图片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252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EFDD3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1E3C8CCD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13F265C6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5" w:name="_Toc7255"/>
      <w:r>
        <w:rPr>
          <w:rFonts w:ascii="思源宋体 CN ExtraLight" w:eastAsia="思源宋体 CN ExtraLight" w:hAnsi="思源宋体 CN ExtraLight" w:cs="思源宋体 CN ExtraLight" w:hint="eastAsia"/>
        </w:rPr>
        <w:t>信息披露</w:t>
      </w:r>
      <w:bookmarkEnd w:id="95"/>
    </w:p>
    <w:p w14:paraId="5537137A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3CF31227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lastRenderedPageBreak/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新增交易甲方信息披露。</w:t>
      </w:r>
    </w:p>
    <w:p w14:paraId="540C2C0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7202A5F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1、点击“交易甲方信息管理－信息披露”菜单，进入信息披露列表页面。如下图：</w:t>
      </w:r>
    </w:p>
    <w:p w14:paraId="6AA509BB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77524638" wp14:editId="2A5CC5CF">
            <wp:extent cx="5266055" cy="1511300"/>
            <wp:effectExtent l="0" t="0" r="10795" b="12700"/>
            <wp:docPr id="81" name="图片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253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33C73" w14:textId="77777777" w:rsidR="00212A0F" w:rsidRDefault="00000000">
      <w:pPr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2、点击“新增信息披露”按钮，如下图：</w:t>
      </w:r>
    </w:p>
    <w:p w14:paraId="57E2E8B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41D6C97" wp14:editId="37DBC741">
            <wp:extent cx="5269230" cy="1161415"/>
            <wp:effectExtent l="0" t="0" r="7620" b="635"/>
            <wp:docPr id="82" name="图片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54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74FC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color w:val="FF0000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填写信息披露内容。点击“修改保存”按钮，基本信息处于“编辑”中状态，可再次修改。</w:t>
      </w:r>
    </w:p>
    <w:p w14:paraId="2E8CA38B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3、点击“下一步”按钮，进入查看信息披露页面。如下图：</w:t>
      </w:r>
    </w:p>
    <w:p w14:paraId="646AD6F2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577DFC2" wp14:editId="62CFD277">
            <wp:extent cx="5260975" cy="1394460"/>
            <wp:effectExtent l="0" t="0" r="15875" b="15240"/>
            <wp:docPr id="84" name="图片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56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4FEBE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2D6DB064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5、点击信息披露列表页面上的“操作”按钮，可修改披露信息。如下图：</w:t>
      </w:r>
    </w:p>
    <w:p w14:paraId="6414BF6C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9CA19E3" wp14:editId="39500091">
            <wp:extent cx="5266055" cy="1365250"/>
            <wp:effectExtent l="0" t="0" r="10795" b="6350"/>
            <wp:docPr id="85" name="图片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57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07CF0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4D32921E" wp14:editId="281C61C4">
            <wp:extent cx="5262245" cy="1104900"/>
            <wp:effectExtent l="0" t="0" r="14605" b="0"/>
            <wp:docPr id="86" name="图片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58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5A97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6、信息披露列表页面上，“编辑”状态下、“验证未通过”状态下，选中要删除的信息披露，点击“删除信息披露”按钮，可删除选中的记录。如下图：</w:t>
      </w:r>
    </w:p>
    <w:p w14:paraId="3603803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63DF6003" wp14:editId="0B733BB1">
            <wp:extent cx="5274945" cy="1421765"/>
            <wp:effectExtent l="0" t="0" r="1905" b="6985"/>
            <wp:docPr id="87" name="图片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59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9AD98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6E65793B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6" w:name="_信用评价_2"/>
      <w:bookmarkStart w:id="97" w:name="_Toc20989"/>
      <w:bookmarkEnd w:id="96"/>
      <w:r>
        <w:rPr>
          <w:rFonts w:ascii="思源宋体 CN ExtraLight" w:eastAsia="思源宋体 CN ExtraLight" w:hAnsi="思源宋体 CN ExtraLight" w:cs="思源宋体 CN ExtraLight" w:hint="eastAsia"/>
        </w:rPr>
        <w:t>信用评价</w:t>
      </w:r>
      <w:bookmarkEnd w:id="97"/>
    </w:p>
    <w:p w14:paraId="45E8C48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网上注册单位成功。</w:t>
      </w:r>
    </w:p>
    <w:p w14:paraId="0DC8E8EF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查看交易中心新增的信用评价。</w:t>
      </w:r>
    </w:p>
    <w:p w14:paraId="6F9CC388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6C0626C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1、点击“交易甲方信息管理－信用评价”菜单，进入信用评价列表页面。如下图：</w:t>
      </w:r>
    </w:p>
    <w:p w14:paraId="430A6933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5EC5BEA7" wp14:editId="63300633">
            <wp:extent cx="5261610" cy="1349375"/>
            <wp:effectExtent l="0" t="0" r="15240" b="3175"/>
            <wp:docPr id="89" name="图片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261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29955" w14:textId="77777777" w:rsidR="00212A0F" w:rsidRDefault="00000000">
      <w:pPr>
        <w:ind w:firstLineChars="0" w:firstLine="435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此页面只具备查看功能，无新增功能。</w:t>
      </w:r>
    </w:p>
    <w:p w14:paraId="2470F027" w14:textId="77777777" w:rsidR="00212A0F" w:rsidRDefault="00212A0F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bookmarkStart w:id="98" w:name="_主体奖惩记录_2"/>
      <w:bookmarkEnd w:id="98"/>
    </w:p>
    <w:p w14:paraId="1BB9CA55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99" w:name="_未验证的修改_2"/>
      <w:bookmarkStart w:id="100" w:name="_Toc32652"/>
      <w:bookmarkEnd w:id="99"/>
      <w:r>
        <w:rPr>
          <w:rFonts w:ascii="思源宋体 CN ExtraLight" w:eastAsia="思源宋体 CN ExtraLight" w:hAnsi="思源宋体 CN ExtraLight" w:cs="思源宋体 CN ExtraLight" w:hint="eastAsia"/>
        </w:rPr>
        <w:t>未验证的修改</w:t>
      </w:r>
      <w:bookmarkEnd w:id="100"/>
    </w:p>
    <w:p w14:paraId="4193ECC4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提交交易中心待审核或审核未通过的信息会显示在这里。</w:t>
      </w:r>
    </w:p>
    <w:p w14:paraId="62EF0124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快速到达验证信息页面。</w:t>
      </w:r>
    </w:p>
    <w:p w14:paraId="060BB3D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09FE4EC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1、点击“交易甲方信息管理－未验证的修改”菜单，进入未验证的修改列表页面。如下图：</w:t>
      </w:r>
    </w:p>
    <w:p w14:paraId="7C216A81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446AC432" wp14:editId="4EF57AB2">
            <wp:extent cx="5262245" cy="1400175"/>
            <wp:effectExtent l="0" t="0" r="14605" b="9525"/>
            <wp:docPr id="90" name="图片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262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FCFE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</w:t>
      </w:r>
      <w:r>
        <w:rPr>
          <w:rFonts w:ascii="思源宋体 CN ExtraLight" w:eastAsia="思源宋体 CN ExtraLight" w:hAnsi="思源宋体 CN ExtraLight" w:cs="思源宋体 CN ExtraLight" w:hint="eastAsia"/>
          <w:szCs w:val="21"/>
        </w:rPr>
        <w:t>交易甲方提交给交易中心验证的信息会在“待验证”队列显示。如下图：</w:t>
      </w:r>
    </w:p>
    <w:p w14:paraId="78D68556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3A70D1E9" wp14:editId="1531A9EB">
            <wp:extent cx="5277485" cy="1366520"/>
            <wp:effectExtent l="0" t="0" r="18415" b="5080"/>
            <wp:docPr id="91" name="图片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263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62096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3、交易中心验证不通过的记录会显示在“验证未通过”列。</w:t>
      </w:r>
    </w:p>
    <w:p w14:paraId="43DD0D82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2D5060C8" wp14:editId="7F9DAC46">
            <wp:extent cx="5271770" cy="1326515"/>
            <wp:effectExtent l="0" t="0" r="5080" b="6985"/>
            <wp:docPr id="92" name="图片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64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C071A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修改“验证未通过”队列下的数据，提交，该条数据会出现在“待验证”队列下。</w:t>
      </w:r>
    </w:p>
    <w:p w14:paraId="6F891FDF" w14:textId="77777777" w:rsidR="00212A0F" w:rsidRDefault="00212A0F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</w:p>
    <w:p w14:paraId="7A98AD63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101" w:name="_变更历史_2"/>
      <w:bookmarkStart w:id="102" w:name="_Toc18316"/>
      <w:bookmarkEnd w:id="101"/>
      <w:r>
        <w:rPr>
          <w:rFonts w:ascii="思源宋体 CN ExtraLight" w:eastAsia="思源宋体 CN ExtraLight" w:hAnsi="思源宋体 CN ExtraLight" w:cs="思源宋体 CN ExtraLight" w:hint="eastAsia"/>
        </w:rPr>
        <w:t>变更历史</w:t>
      </w:r>
      <w:bookmarkEnd w:id="102"/>
    </w:p>
    <w:p w14:paraId="4E40A713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验证通过的信息修改之后验证通过，才会在这里显示。</w:t>
      </w:r>
    </w:p>
    <w:p w14:paraId="21566456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显示变更前后的信息。</w:t>
      </w:r>
    </w:p>
    <w:p w14:paraId="0A54085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54CFD36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1、点击“交易甲方信息管理－变更历史”菜单，进入变更历史列表页面。如下图：</w:t>
      </w:r>
    </w:p>
    <w:p w14:paraId="43EF1228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交易甲方修改诚信库信息（如修改基本信息，修改之后的信息验证通过之后会在这里显示），这里显示变更前后的数据。</w:t>
      </w:r>
    </w:p>
    <w:p w14:paraId="45985149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lastRenderedPageBreak/>
        <w:drawing>
          <wp:inline distT="0" distB="0" distL="114300" distR="114300" wp14:anchorId="5EE6EE8B" wp14:editId="5C5A20BD">
            <wp:extent cx="5276850" cy="1348740"/>
            <wp:effectExtent l="0" t="0" r="0" b="3810"/>
            <wp:docPr id="93" name="图片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265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345AB" w14:textId="77777777" w:rsidR="00212A0F" w:rsidRDefault="00212A0F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</w:p>
    <w:p w14:paraId="04449D65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103" w:name="_Toc2295"/>
      <w:r>
        <w:rPr>
          <w:rFonts w:ascii="思源宋体 CN ExtraLight" w:eastAsia="思源宋体 CN ExtraLight" w:hAnsi="思源宋体 CN ExtraLight" w:cs="思源宋体 CN ExtraLight" w:hint="eastAsia"/>
        </w:rPr>
        <w:t>一键提交</w:t>
      </w:r>
      <w:bookmarkEnd w:id="103"/>
    </w:p>
    <w:p w14:paraId="5756F14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诚信库中已添加但未提交的信息，才会在这里显示。</w:t>
      </w:r>
    </w:p>
    <w:p w14:paraId="3D73E6FF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一键提交待提交的数据。</w:t>
      </w:r>
    </w:p>
    <w:p w14:paraId="22719E2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7BCE0082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Cs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1、点击“交易甲方信息管理－一键提交”菜单，进入一键提交列表页面。如下图：</w:t>
      </w:r>
    </w:p>
    <w:p w14:paraId="28F6651A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noProof/>
        </w:rPr>
        <w:drawing>
          <wp:inline distT="0" distB="0" distL="114300" distR="114300" wp14:anchorId="08A6CF20" wp14:editId="0264B7A6">
            <wp:extent cx="5270500" cy="1342390"/>
            <wp:effectExtent l="0" t="0" r="6350" b="10160"/>
            <wp:docPr id="94" name="图片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266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16340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勾选要提交中心审核信息，点击“确认选择”，可将选择的信息一次全部提交个中心审核。</w:t>
      </w:r>
    </w:p>
    <w:p w14:paraId="579948B1" w14:textId="77777777" w:rsidR="00212A0F" w:rsidRDefault="00000000">
      <w:pPr>
        <w:pStyle w:val="2"/>
        <w:ind w:firstLine="600"/>
        <w:rPr>
          <w:rFonts w:ascii="思源宋体 CN ExtraLight" w:eastAsia="思源宋体 CN ExtraLight" w:hAnsi="思源宋体 CN ExtraLight" w:cs="思源宋体 CN ExtraLight" w:hint="eastAsia"/>
        </w:rPr>
      </w:pPr>
      <w:bookmarkStart w:id="104" w:name="_Toc5667"/>
      <w:r>
        <w:rPr>
          <w:rFonts w:ascii="思源宋体 CN ExtraLight" w:eastAsia="思源宋体 CN ExtraLight" w:hAnsi="思源宋体 CN ExtraLight" w:cs="思源宋体 CN ExtraLight" w:hint="eastAsia"/>
        </w:rPr>
        <w:t>自然人</w:t>
      </w:r>
      <w:bookmarkEnd w:id="104"/>
    </w:p>
    <w:p w14:paraId="2E86A237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105" w:name="_Toc24905"/>
      <w:r>
        <w:rPr>
          <w:rFonts w:ascii="思源宋体 CN ExtraLight" w:eastAsia="思源宋体 CN ExtraLight" w:hAnsi="思源宋体 CN ExtraLight" w:cs="思源宋体 CN ExtraLight" w:hint="eastAsia"/>
        </w:rPr>
        <w:t>基本信息</w:t>
      </w:r>
      <w:r>
        <w:fldChar w:fldCharType="begin"/>
      </w:r>
      <w:r>
        <w:rPr>
          <w:rFonts w:ascii="思源宋体 CN ExtraLight" w:eastAsia="思源宋体 CN ExtraLight" w:hAnsi="思源宋体 CN ExtraLight" w:cs="思源宋体 CN ExtraLight" w:hint="eastAsia"/>
        </w:rPr>
        <w:instrText xml:space="preserve"> HYPERLINK \l "_基本信息" </w:instrText>
      </w:r>
      <w:r>
        <w:fldChar w:fldCharType="separate"/>
      </w:r>
      <w:bookmarkEnd w:id="105"/>
    </w:p>
    <w:p w14:paraId="7E09F1B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</w:rPr>
        <w:t>填写自然人基本信息。</w:t>
      </w:r>
    </w:p>
    <w:p w14:paraId="5E8BF717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A930AF1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1、登录网上招投标系统，点击“自然人信息管理－基本信息”菜单，进入的页面。如下图：</w:t>
      </w:r>
    </w:p>
    <w:p w14:paraId="3617945F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lastRenderedPageBreak/>
        <w:drawing>
          <wp:inline distT="0" distB="0" distL="114300" distR="114300" wp14:anchorId="6CE6178B" wp14:editId="52223133">
            <wp:extent cx="5260975" cy="1868170"/>
            <wp:effectExtent l="0" t="0" r="15875" b="17780"/>
            <wp:docPr id="323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图片 36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3CBAA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sz w:val="24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2、首次登录，点击“修改信息”按钮，完善基本信息。点击“修改信息”按钮之后页面如下：</w:t>
      </w:r>
      <w:r>
        <w:rPr>
          <w:noProof/>
        </w:rPr>
        <w:drawing>
          <wp:inline distT="0" distB="0" distL="114300" distR="114300" wp14:anchorId="04C64C1F" wp14:editId="4662E587">
            <wp:extent cx="5260340" cy="1684655"/>
            <wp:effectExtent l="0" t="0" r="16510" b="10795"/>
            <wp:docPr id="324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图片 37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919B7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填写页面上注册地区等信息。点击“修改保存”按钮，基本信息处于“编辑中”状态，可再次修改。</w:t>
      </w:r>
    </w:p>
    <w:p w14:paraId="14EC5CF9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4AB7679E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①带*号的为必填项。</w:t>
      </w:r>
    </w:p>
    <w:p w14:paraId="790EE3D9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②“身份证号”字段判断唯一性。</w:t>
      </w:r>
    </w:p>
    <w:p w14:paraId="4B47F8AA" w14:textId="77777777" w:rsidR="00212A0F" w:rsidRDefault="00000000">
      <w:pPr>
        <w:pStyle w:val="13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③首次登陆，查看页面，联系电话不显示注册页面填写的电话号码，点击“修改信息”后，“联系电话”显示注册时填写的电话号码，可修改。</w:t>
      </w:r>
    </w:p>
    <w:p w14:paraId="231B5CEA" w14:textId="77777777" w:rsidR="00212A0F" w:rsidRDefault="00000000">
      <w:pPr>
        <w:pStyle w:val="14"/>
        <w:ind w:firstLineChars="201"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3、点击“下一步”按钮，进入基本信息查看页面。如下图：</w:t>
      </w:r>
    </w:p>
    <w:p w14:paraId="6BC83799" w14:textId="77777777" w:rsidR="00212A0F" w:rsidRDefault="00000000">
      <w:pPr>
        <w:pStyle w:val="14"/>
      </w:pPr>
      <w:r>
        <w:rPr>
          <w:noProof/>
        </w:rPr>
        <w:drawing>
          <wp:inline distT="0" distB="0" distL="114300" distR="114300" wp14:anchorId="5B0C4295" wp14:editId="00634678">
            <wp:extent cx="5269230" cy="1992630"/>
            <wp:effectExtent l="0" t="0" r="7620" b="7620"/>
            <wp:docPr id="325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图片 38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9EA6E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lastRenderedPageBreak/>
        <w:t>注：点击“查看隐私信息”按钮，可以查看联系电话等隐私信息。</w:t>
      </w:r>
    </w:p>
    <w:p w14:paraId="467375EC" w14:textId="77777777" w:rsidR="00212A0F" w:rsidRDefault="00000000">
      <w:pPr>
        <w:pStyle w:val="14"/>
        <w:ind w:firstLineChars="202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4、点击“提交信息”按钮，基本信息处于“待验证”状态。点击“修改”按钮返回步骤2。</w:t>
      </w:r>
    </w:p>
    <w:p w14:paraId="567FB13B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106" w:name="_Toc13067"/>
      <w:r>
        <w:rPr>
          <w:rFonts w:ascii="思源宋体 CN ExtraLight" w:eastAsia="思源宋体 CN ExtraLight" w:hAnsi="思源宋体 CN ExtraLight" w:cs="思源宋体 CN ExtraLight" w:hint="eastAsia"/>
        </w:rPr>
        <w:t>未验证的修改</w:t>
      </w:r>
      <w:bookmarkEnd w:id="106"/>
    </w:p>
    <w:p w14:paraId="7BBEFDBF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提交交易中心待审核或审核未通过的信息会显示在这里。</w:t>
      </w:r>
    </w:p>
    <w:p w14:paraId="69197601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快速到达验证信息页面。</w:t>
      </w:r>
    </w:p>
    <w:p w14:paraId="10D0FAAE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3C2D916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1、点击“自然人信息管理－未验证的修改”菜单，进入未验证的修改列表页面。如下图：</w:t>
      </w:r>
    </w:p>
    <w:p w14:paraId="3B309628" w14:textId="77777777" w:rsidR="00212A0F" w:rsidRDefault="00000000">
      <w:pPr>
        <w:ind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drawing>
          <wp:inline distT="0" distB="0" distL="114300" distR="114300" wp14:anchorId="7B931220" wp14:editId="542B6018">
            <wp:extent cx="5262245" cy="1458595"/>
            <wp:effectExtent l="0" t="0" r="14605" b="8255"/>
            <wp:docPr id="21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43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D3FA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2、</w:t>
      </w:r>
      <w:r>
        <w:rPr>
          <w:rFonts w:ascii="思源宋体 CN ExtraLight" w:eastAsia="思源宋体 CN ExtraLight" w:hAnsi="思源宋体 CN ExtraLight" w:cs="思源宋体 CN ExtraLight" w:hint="eastAsia"/>
          <w:szCs w:val="21"/>
        </w:rPr>
        <w:t>自然人提交给交易中心验证的信息会在“待验证”队列显示。如下图：</w:t>
      </w:r>
    </w:p>
    <w:p w14:paraId="7B80535E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noProof/>
        </w:rPr>
        <w:drawing>
          <wp:inline distT="0" distB="0" distL="114300" distR="114300" wp14:anchorId="1F12545C" wp14:editId="1D3B0685">
            <wp:extent cx="5264785" cy="907415"/>
            <wp:effectExtent l="0" t="0" r="12065" b="6985"/>
            <wp:docPr id="212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44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B2B99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3、交易中心验证不通过的记录会显示在“验证未通过”列。</w:t>
      </w:r>
    </w:p>
    <w:p w14:paraId="1894362C" w14:textId="77777777" w:rsidR="00212A0F" w:rsidRDefault="00000000">
      <w:pPr>
        <w:pStyle w:val="1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drawing>
          <wp:inline distT="0" distB="0" distL="114300" distR="114300" wp14:anchorId="7C75DF86" wp14:editId="510D1542">
            <wp:extent cx="5268595" cy="913765"/>
            <wp:effectExtent l="0" t="0" r="8255" b="635"/>
            <wp:docPr id="21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45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EE232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修改“验证未通过”队列下的数据，提交，该条数据会出现在“待验证”队列下。</w:t>
      </w:r>
    </w:p>
    <w:p w14:paraId="4F685215" w14:textId="77777777" w:rsidR="00212A0F" w:rsidRDefault="00212A0F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</w:p>
    <w:p w14:paraId="7021D920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107" w:name="_Toc17046"/>
      <w:r>
        <w:rPr>
          <w:rFonts w:ascii="思源宋体 CN ExtraLight" w:eastAsia="思源宋体 CN ExtraLight" w:hAnsi="思源宋体 CN ExtraLight" w:cs="思源宋体 CN ExtraLight" w:hint="eastAsia"/>
        </w:rPr>
        <w:t>变更历史</w:t>
      </w:r>
      <w:bookmarkEnd w:id="107"/>
    </w:p>
    <w:p w14:paraId="5D93973C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验证通过的信息修改之后验证通过，才会在这里显示。</w:t>
      </w:r>
    </w:p>
    <w:p w14:paraId="021DC752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显示变更前后的信息。</w:t>
      </w:r>
    </w:p>
    <w:p w14:paraId="4B744531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lastRenderedPageBreak/>
        <w:t>操作步骤：</w:t>
      </w:r>
    </w:p>
    <w:p w14:paraId="468F4FA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1、点击“自然人信息管理－变更历史”菜单，进入变更历史列表页面。如下图：</w:t>
      </w:r>
    </w:p>
    <w:p w14:paraId="02F09FC1" w14:textId="77777777" w:rsidR="00212A0F" w:rsidRDefault="00000000">
      <w:pPr>
        <w:pStyle w:val="IndentNormal"/>
        <w:ind w:firstLineChars="200" w:firstLine="42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rFonts w:ascii="思源宋体 CN ExtraLight" w:eastAsia="思源宋体 CN ExtraLight" w:hAnsi="思源宋体 CN ExtraLight" w:cs="思源宋体 CN ExtraLight" w:hint="eastAsia"/>
          <w:sz w:val="21"/>
        </w:rPr>
        <w:t>自然人修改诚信库信息（如修改基本信息等，修改之后的信息验证通过之后会在这里显示），这里显示变更前后的数据。</w:t>
      </w:r>
    </w:p>
    <w:p w14:paraId="642D64E9" w14:textId="77777777" w:rsidR="00212A0F" w:rsidRDefault="00000000">
      <w:pPr>
        <w:pStyle w:val="IndentNormal"/>
        <w:ind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</w:rPr>
      </w:pPr>
      <w:r>
        <w:rPr>
          <w:noProof/>
        </w:rPr>
        <w:drawing>
          <wp:inline distT="0" distB="0" distL="114300" distR="114300" wp14:anchorId="7DF56F4C" wp14:editId="4BBBAD25">
            <wp:extent cx="5276215" cy="1301750"/>
            <wp:effectExtent l="0" t="0" r="635" b="12700"/>
            <wp:docPr id="214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46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52885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注：</w:t>
      </w:r>
    </w:p>
    <w:p w14:paraId="5B705A0B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①变更前没填写数据，变更后填写数据，不会产生变更历史。</w:t>
      </w:r>
    </w:p>
    <w:p w14:paraId="003B4F23" w14:textId="77777777" w:rsidR="00212A0F" w:rsidRDefault="00000000">
      <w:pPr>
        <w:ind w:left="420" w:firstLineChars="0" w:firstLine="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②变更前填写数据，变更后没填写数据，会产生变更历史。</w:t>
      </w:r>
    </w:p>
    <w:p w14:paraId="7E579DD8" w14:textId="77777777" w:rsidR="00212A0F" w:rsidRDefault="00000000">
      <w:pPr>
        <w:pStyle w:val="3"/>
        <w:rPr>
          <w:rFonts w:ascii="思源宋体 CN ExtraLight" w:eastAsia="思源宋体 CN ExtraLight" w:hAnsi="思源宋体 CN ExtraLight" w:cs="思源宋体 CN ExtraLight" w:hint="eastAsia"/>
        </w:rPr>
      </w:pPr>
      <w:bookmarkStart w:id="108" w:name="_Toc27186"/>
      <w:r>
        <w:rPr>
          <w:rFonts w:ascii="思源宋体 CN ExtraLight" w:eastAsia="思源宋体 CN ExtraLight" w:hAnsi="思源宋体 CN ExtraLight" w:cs="思源宋体 CN ExtraLight" w:hint="eastAsia"/>
        </w:rPr>
        <w:t>一键提交</w:t>
      </w:r>
      <w:bookmarkEnd w:id="108"/>
    </w:p>
    <w:p w14:paraId="024F6727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前提条件：</w:t>
      </w:r>
      <w:r>
        <w:rPr>
          <w:rFonts w:ascii="思源宋体 CN ExtraLight" w:eastAsia="思源宋体 CN ExtraLight" w:hAnsi="思源宋体 CN ExtraLight" w:cs="思源宋体 CN ExtraLight" w:hint="eastAsia"/>
        </w:rPr>
        <w:t>诚信库中已添加但未提交的信息，才会在这里显示。</w:t>
      </w:r>
    </w:p>
    <w:p w14:paraId="3B34F273" w14:textId="77777777" w:rsidR="00212A0F" w:rsidRDefault="00000000">
      <w:pPr>
        <w:pStyle w:val="IndentNormal"/>
        <w:ind w:firstLineChars="201" w:firstLine="424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  <w:b/>
          <w:sz w:val="21"/>
        </w:rPr>
        <w:t>基本功能：</w:t>
      </w:r>
      <w:r>
        <w:rPr>
          <w:rFonts w:ascii="思源宋体 CN ExtraLight" w:eastAsia="思源宋体 CN ExtraLight" w:hAnsi="思源宋体 CN ExtraLight" w:cs="思源宋体 CN ExtraLight" w:hint="eastAsia"/>
          <w:sz w:val="21"/>
        </w:rPr>
        <w:t>一键提交待提交的数据。</w:t>
      </w:r>
    </w:p>
    <w:p w14:paraId="7945F0DB" w14:textId="77777777" w:rsidR="00212A0F" w:rsidRDefault="00000000">
      <w:pPr>
        <w:ind w:firstLine="422"/>
        <w:rPr>
          <w:rFonts w:ascii="思源宋体 CN ExtraLight" w:eastAsia="思源宋体 CN ExtraLight" w:hAnsi="思源宋体 CN ExtraLight" w:cs="思源宋体 CN ExtraLight" w:hint="eastAsia"/>
          <w:b/>
        </w:rPr>
      </w:pPr>
      <w:r>
        <w:rPr>
          <w:rFonts w:ascii="思源宋体 CN ExtraLight" w:eastAsia="思源宋体 CN ExtraLight" w:hAnsi="思源宋体 CN ExtraLight" w:cs="思源宋体 CN ExtraLight" w:hint="eastAsia"/>
          <w:b/>
        </w:rPr>
        <w:t>操作步骤：</w:t>
      </w:r>
    </w:p>
    <w:p w14:paraId="0B35F28E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  <w:bCs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1、点击“自然人信息管理－一键提交”菜单，进入一键提交列表页面。如下图：</w:t>
      </w:r>
    </w:p>
    <w:p w14:paraId="2FA6E1C4" w14:textId="77777777" w:rsidR="00212A0F" w:rsidRDefault="00000000">
      <w:pPr>
        <w:ind w:firstLineChars="0" w:firstLine="0"/>
        <w:rPr>
          <w:rStyle w:val="aff2"/>
          <w:rFonts w:ascii="思源宋体 CN ExtraLight" w:eastAsia="思源宋体 CN ExtraLight" w:hAnsi="思源宋体 CN ExtraLight" w:cs="思源宋体 CN ExtraLight" w:hint="eastAsia"/>
        </w:rPr>
      </w:pPr>
      <w:r>
        <w:rPr>
          <w:noProof/>
        </w:rPr>
        <w:drawing>
          <wp:inline distT="0" distB="0" distL="114300" distR="114300" wp14:anchorId="79EE4C10" wp14:editId="45E90A08">
            <wp:extent cx="5273040" cy="814705"/>
            <wp:effectExtent l="0" t="0" r="3810" b="4445"/>
            <wp:docPr id="21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47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ff2"/>
          <w:rFonts w:ascii="思源宋体 CN ExtraLight" w:eastAsia="思源宋体 CN ExtraLight" w:hAnsi="思源宋体 CN ExtraLight" w:cs="思源宋体 CN ExtraLight" w:hint="eastAsia"/>
        </w:rPr>
        <w:fldChar w:fldCharType="end"/>
      </w:r>
    </w:p>
    <w:p w14:paraId="302FEE2D" w14:textId="77777777" w:rsidR="00212A0F" w:rsidRDefault="00000000">
      <w:pPr>
        <w:ind w:firstLine="420"/>
        <w:rPr>
          <w:rFonts w:ascii="思源宋体 CN ExtraLight" w:eastAsia="思源宋体 CN ExtraLight" w:hAnsi="思源宋体 CN ExtraLight" w:cs="思源宋体 CN ExtraLight" w:hint="eastAsia"/>
        </w:rPr>
      </w:pPr>
      <w:r>
        <w:rPr>
          <w:rFonts w:ascii="思源宋体 CN ExtraLight" w:eastAsia="思源宋体 CN ExtraLight" w:hAnsi="思源宋体 CN ExtraLight" w:cs="思源宋体 CN ExtraLight" w:hint="eastAsia"/>
        </w:rPr>
        <w:t>勾选要提交中心审核信息，点击“确认选择”，可将选择的信息一次全部提交个中心审核。</w:t>
      </w:r>
    </w:p>
    <w:p w14:paraId="39D1033F" w14:textId="77777777" w:rsidR="00212A0F" w:rsidRDefault="00212A0F">
      <w:pPr>
        <w:ind w:firstLineChars="0" w:firstLine="0"/>
        <w:rPr>
          <w:rStyle w:val="aff2"/>
          <w:rFonts w:ascii="思源宋体 CN ExtraLight" w:eastAsia="思源宋体 CN ExtraLight" w:hAnsi="思源宋体 CN ExtraLight" w:cs="思源宋体 CN ExtraLight" w:hint="eastAsia"/>
        </w:rPr>
      </w:pPr>
    </w:p>
    <w:p w14:paraId="22766BFE" w14:textId="77777777" w:rsidR="00212A0F" w:rsidRDefault="00212A0F">
      <w:pPr>
        <w:pStyle w:val="IndentNormal"/>
        <w:ind w:left="150"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  <w:szCs w:val="21"/>
        </w:rPr>
      </w:pPr>
    </w:p>
    <w:p w14:paraId="3419BC87" w14:textId="77777777" w:rsidR="00212A0F" w:rsidRDefault="00212A0F">
      <w:pPr>
        <w:pStyle w:val="IndentNormal"/>
        <w:ind w:left="150" w:firstLineChars="0" w:firstLine="0"/>
        <w:rPr>
          <w:rFonts w:ascii="思源宋体 CN ExtraLight" w:eastAsia="思源宋体 CN ExtraLight" w:hAnsi="思源宋体 CN ExtraLight" w:cs="思源宋体 CN ExtraLight" w:hint="eastAsia"/>
          <w:sz w:val="21"/>
          <w:szCs w:val="21"/>
        </w:rPr>
      </w:pPr>
    </w:p>
    <w:sectPr w:rsidR="00212A0F">
      <w:headerReference w:type="even" r:id="rId265"/>
      <w:headerReference w:type="default" r:id="rId266"/>
      <w:footerReference w:type="even" r:id="rId267"/>
      <w:footerReference w:type="default" r:id="rId268"/>
      <w:headerReference w:type="first" r:id="rId269"/>
      <w:footerReference w:type="first" r:id="rId270"/>
      <w:pgSz w:w="11906" w:h="16838"/>
      <w:pgMar w:top="1440" w:right="1797" w:bottom="1440" w:left="1797" w:header="454" w:footer="680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96F22" w14:textId="77777777" w:rsidR="003C2F14" w:rsidRDefault="003C2F14">
      <w:pPr>
        <w:spacing w:line="240" w:lineRule="auto"/>
        <w:ind w:firstLine="420"/>
      </w:pPr>
      <w:r>
        <w:separator/>
      </w:r>
    </w:p>
  </w:endnote>
  <w:endnote w:type="continuationSeparator" w:id="0">
    <w:p w14:paraId="113661CA" w14:textId="77777777" w:rsidR="003C2F14" w:rsidRDefault="003C2F14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思源宋体 CN ExtraLight">
    <w:altName w:val="宋体"/>
    <w:charset w:val="86"/>
    <w:family w:val="auto"/>
    <w:pitch w:val="default"/>
    <w:sig w:usb0="00000000" w:usb1="00000000" w:usb2="00000016" w:usb3="00000000" w:csb0="600601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onospace">
    <w:altName w:val="Segoe Prin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1A3D4" w14:textId="77777777" w:rsidR="00212A0F" w:rsidRDefault="00212A0F">
    <w:pPr>
      <w:pStyle w:val="af2"/>
      <w:ind w:firstLine="360"/>
    </w:pPr>
  </w:p>
  <w:p w14:paraId="67F6DF25" w14:textId="77777777" w:rsidR="00212A0F" w:rsidRDefault="00212A0F">
    <w:pPr>
      <w:ind w:firstLine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6F43" w14:textId="77777777" w:rsidR="00212A0F" w:rsidRDefault="00000000">
    <w:pPr>
      <w:pStyle w:val="af2"/>
      <w:pBdr>
        <w:top w:val="single" w:sz="24" w:space="5" w:color="9BBB59"/>
      </w:pBdr>
      <w:wordWrap w:val="0"/>
      <w:spacing w:line="240" w:lineRule="auto"/>
      <w:ind w:firstLine="360"/>
      <w:jc w:val="right"/>
    </w:pPr>
    <w:r>
      <w:rPr>
        <w:rFonts w:ascii="思源宋体 CN ExtraLight" w:eastAsia="思源宋体 CN ExtraLight" w:hAnsi="思源宋体 CN ExtraLight" w:cs="思源宋体 CN ExtraLight" w:hint="eastAsia"/>
        <w:lang w:val="zh-CN"/>
      </w:rPr>
      <w:t xml:space="preserve">             </w:t>
    </w:r>
    <w:r>
      <w:rPr>
        <w:rFonts w:ascii="思源宋体 CN ExtraLight" w:eastAsia="思源宋体 CN ExtraLight" w:hAnsi="思源宋体 CN ExtraLight" w:cs="思源宋体 CN ExtraLight" w:hint="eastAsia"/>
      </w:rPr>
      <w:fldChar w:fldCharType="begin"/>
    </w:r>
    <w:r>
      <w:rPr>
        <w:rFonts w:ascii="思源宋体 CN ExtraLight" w:eastAsia="思源宋体 CN ExtraLight" w:hAnsi="思源宋体 CN ExtraLight" w:cs="思源宋体 CN ExtraLight" w:hint="eastAsia"/>
      </w:rPr>
      <w:instrText xml:space="preserve"> PAGE </w:instrText>
    </w:r>
    <w:r>
      <w:rPr>
        <w:rFonts w:ascii="思源宋体 CN ExtraLight" w:eastAsia="思源宋体 CN ExtraLight" w:hAnsi="思源宋体 CN ExtraLight" w:cs="思源宋体 CN ExtraLight" w:hint="eastAsia"/>
      </w:rPr>
      <w:fldChar w:fldCharType="separate"/>
    </w:r>
    <w:r>
      <w:rPr>
        <w:rFonts w:ascii="思源宋体 CN ExtraLight" w:eastAsia="思源宋体 CN ExtraLight" w:hAnsi="思源宋体 CN ExtraLight" w:cs="思源宋体 CN ExtraLight" w:hint="eastAsia"/>
      </w:rPr>
      <w:t>102</w:t>
    </w:r>
    <w:r>
      <w:rPr>
        <w:rFonts w:ascii="思源宋体 CN ExtraLight" w:eastAsia="思源宋体 CN ExtraLight" w:hAnsi="思源宋体 CN ExtraLight" w:cs="思源宋体 CN ExtraLight" w:hint="eastAsia"/>
      </w:rPr>
      <w:fldChar w:fldCharType="end"/>
    </w:r>
    <w:r>
      <w:rPr>
        <w:rFonts w:ascii="思源宋体 CN ExtraLight" w:eastAsia="思源宋体 CN ExtraLight" w:hAnsi="思源宋体 CN ExtraLight" w:cs="思源宋体 CN ExtraLight" w:hint="eastAsia"/>
        <w:lang w:val="zh-CN"/>
      </w:rPr>
      <w:t>/</w:t>
    </w:r>
    <w:r>
      <w:rPr>
        <w:rFonts w:ascii="思源宋体 CN ExtraLight" w:eastAsia="思源宋体 CN ExtraLight" w:hAnsi="思源宋体 CN ExtraLight" w:cs="思源宋体 CN ExtraLight" w:hint="eastAsia"/>
      </w:rPr>
      <w:t>114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EDCA" w14:textId="77777777" w:rsidR="00212A0F" w:rsidRDefault="00212A0F">
    <w:pPr>
      <w:pStyle w:val="af2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0EE0" w14:textId="77777777" w:rsidR="003C2F14" w:rsidRDefault="003C2F14">
      <w:pPr>
        <w:ind w:firstLine="420"/>
      </w:pPr>
      <w:r>
        <w:separator/>
      </w:r>
    </w:p>
  </w:footnote>
  <w:footnote w:type="continuationSeparator" w:id="0">
    <w:p w14:paraId="39167361" w14:textId="77777777" w:rsidR="003C2F14" w:rsidRDefault="003C2F14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A2FFB" w14:textId="77777777" w:rsidR="00212A0F" w:rsidRDefault="00212A0F">
    <w:pPr>
      <w:pStyle w:val="af4"/>
      <w:ind w:firstLine="360"/>
    </w:pPr>
  </w:p>
  <w:p w14:paraId="5D3F7963" w14:textId="77777777" w:rsidR="00212A0F" w:rsidRDefault="00212A0F">
    <w:pPr>
      <w:ind w:firstLine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85DB" w14:textId="188BF6D7" w:rsidR="00212A0F" w:rsidRDefault="00212A0F">
    <w:pPr>
      <w:pStyle w:val="af4"/>
      <w:pBdr>
        <w:bottom w:val="thickThinSmallGap" w:sz="24" w:space="1" w:color="622423"/>
      </w:pBdr>
      <w:tabs>
        <w:tab w:val="clear" w:pos="8306"/>
        <w:tab w:val="right" w:pos="8080"/>
      </w:tabs>
      <w:spacing w:line="240" w:lineRule="auto"/>
      <w:ind w:firstLineChars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553F" w14:textId="77777777" w:rsidR="00212A0F" w:rsidRDefault="00212A0F">
    <w:pPr>
      <w:pStyle w:val="af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506567"/>
    <w:multiLevelType w:val="singleLevel"/>
    <w:tmpl w:val="8B50656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B2D2371B"/>
    <w:multiLevelType w:val="singleLevel"/>
    <w:tmpl w:val="B2D2371B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D7EEA144"/>
    <w:multiLevelType w:val="singleLevel"/>
    <w:tmpl w:val="D7EEA14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2C847723"/>
    <w:multiLevelType w:val="multilevel"/>
    <w:tmpl w:val="2C847723"/>
    <w:lvl w:ilvl="0">
      <w:start w:val="1"/>
      <w:numFmt w:val="chineseCountingThousand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isLgl/>
      <w:lvlText w:val="%1.%2、"/>
      <w:lvlJc w:val="left"/>
      <w:pPr>
        <w:ind w:left="1560" w:hanging="1560"/>
      </w:pPr>
      <w:rPr>
        <w:rFonts w:hint="eastAsia"/>
      </w:rPr>
    </w:lvl>
    <w:lvl w:ilvl="2">
      <w:start w:val="1"/>
      <w:numFmt w:val="decimal"/>
      <w:lvlRestart w:val="1"/>
      <w:isLgl/>
      <w:lvlText w:val="%1.%2.%3、"/>
      <w:lvlJc w:val="left"/>
      <w:pPr>
        <w:ind w:left="1418" w:hanging="1418"/>
      </w:pPr>
      <w:rPr>
        <w:rFonts w:hint="eastAsia"/>
        <w:b w:val="0"/>
        <w:i w:val="0"/>
      </w:rPr>
    </w:lvl>
    <w:lvl w:ilvl="3">
      <w:start w:val="1"/>
      <w:numFmt w:val="none"/>
      <w:lvlText w:val="%4%11.1.1.1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396D0962"/>
    <w:multiLevelType w:val="singleLevel"/>
    <w:tmpl w:val="396D0962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411E9968"/>
    <w:multiLevelType w:val="singleLevel"/>
    <w:tmpl w:val="411E996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C4C21CA"/>
    <w:multiLevelType w:val="multilevel"/>
    <w:tmpl w:val="5C4C21CA"/>
    <w:lvl w:ilvl="0">
      <w:start w:val="1"/>
      <w:numFmt w:val="chineseCountingThousand"/>
      <w:pStyle w:val="1"/>
      <w:lvlText w:val="%1、"/>
      <w:lvlJc w:val="left"/>
      <w:pPr>
        <w:ind w:left="0" w:firstLine="0"/>
      </w:pPr>
      <w:rPr>
        <w:rFonts w:hint="eastAsia"/>
        <w:lang w:val="en-US"/>
      </w:rPr>
    </w:lvl>
    <w:lvl w:ilvl="1">
      <w:start w:val="1"/>
      <w:numFmt w:val="decimal"/>
      <w:isLgl/>
      <w:lvlText w:val="%1.%2、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spacing w:val="0"/>
        <w:position w:val="0"/>
        <w:u w:val="none"/>
      </w:rPr>
    </w:lvl>
    <w:lvl w:ilvl="2">
      <w:start w:val="1"/>
      <w:numFmt w:val="decimal"/>
      <w:pStyle w:val="3"/>
      <w:isLgl/>
      <w:lvlText w:val="%1.%2.%3、"/>
      <w:lvlJc w:val="left"/>
      <w:pPr>
        <w:ind w:left="0" w:firstLine="0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decimal"/>
      <w:pStyle w:val="4"/>
      <w:isLgl/>
      <w:lvlText w:val="%1.%2.%3.%4、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>
      <w:start w:val="1"/>
      <w:numFmt w:val="decimal"/>
      <w:pStyle w:val="5"/>
      <w:isLgl/>
      <w:lvlText w:val="%1.%2.%3.%4.%5、"/>
      <w:lvlJc w:val="left"/>
      <w:pPr>
        <w:ind w:left="977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、"/>
      <w:lvlJc w:val="left"/>
      <w:pPr>
        <w:ind w:left="1121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65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09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53" w:hanging="1584"/>
      </w:pPr>
      <w:rPr>
        <w:rFonts w:hint="eastAsia"/>
      </w:rPr>
    </w:lvl>
  </w:abstractNum>
  <w:abstractNum w:abstractNumId="7" w15:restartNumberingAfterBreak="0">
    <w:nsid w:val="6CA2DFBF"/>
    <w:multiLevelType w:val="singleLevel"/>
    <w:tmpl w:val="6CA2DFBF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7AC515A9"/>
    <w:multiLevelType w:val="singleLevel"/>
    <w:tmpl w:val="7AC515A9"/>
    <w:lvl w:ilvl="0">
      <w:start w:val="4"/>
      <w:numFmt w:val="decimal"/>
      <w:suff w:val="nothing"/>
      <w:lvlText w:val="%1、"/>
      <w:lvlJc w:val="left"/>
    </w:lvl>
  </w:abstractNum>
  <w:num w:numId="1" w16cid:durableId="115609233">
    <w:abstractNumId w:val="6"/>
  </w:num>
  <w:num w:numId="2" w16cid:durableId="357656196">
    <w:abstractNumId w:val="1"/>
  </w:num>
  <w:num w:numId="3" w16cid:durableId="762722973">
    <w:abstractNumId w:val="3"/>
  </w:num>
  <w:num w:numId="4" w16cid:durableId="436214443">
    <w:abstractNumId w:val="4"/>
  </w:num>
  <w:num w:numId="5" w16cid:durableId="1423641215">
    <w:abstractNumId w:val="2"/>
  </w:num>
  <w:num w:numId="6" w16cid:durableId="169106364">
    <w:abstractNumId w:val="0"/>
  </w:num>
  <w:num w:numId="7" w16cid:durableId="1919316642">
    <w:abstractNumId w:val="5"/>
  </w:num>
  <w:num w:numId="8" w16cid:durableId="1633557333">
    <w:abstractNumId w:val="7"/>
  </w:num>
  <w:num w:numId="9" w16cid:durableId="18870645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attachedTemplate r:id="rId1"/>
  <w:doNotTrackMoves/>
  <w:defaultTabStop w:val="50"/>
  <w:drawingGridHorizontalSpacing w:val="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769"/>
    <w:rsid w:val="00003335"/>
    <w:rsid w:val="00003595"/>
    <w:rsid w:val="00012228"/>
    <w:rsid w:val="00023B6E"/>
    <w:rsid w:val="00032029"/>
    <w:rsid w:val="00053F4F"/>
    <w:rsid w:val="00061DFC"/>
    <w:rsid w:val="000623D7"/>
    <w:rsid w:val="00077D71"/>
    <w:rsid w:val="000A4CEE"/>
    <w:rsid w:val="000B48E7"/>
    <w:rsid w:val="000C280B"/>
    <w:rsid w:val="000C585C"/>
    <w:rsid w:val="000D3ED3"/>
    <w:rsid w:val="000F71E7"/>
    <w:rsid w:val="0010785F"/>
    <w:rsid w:val="00165984"/>
    <w:rsid w:val="001A2BC5"/>
    <w:rsid w:val="001A34D7"/>
    <w:rsid w:val="001B559C"/>
    <w:rsid w:val="001C3990"/>
    <w:rsid w:val="001C604C"/>
    <w:rsid w:val="001E51EE"/>
    <w:rsid w:val="001F0E31"/>
    <w:rsid w:val="001F3847"/>
    <w:rsid w:val="00212A0F"/>
    <w:rsid w:val="00214A74"/>
    <w:rsid w:val="00215379"/>
    <w:rsid w:val="00220B72"/>
    <w:rsid w:val="00232F0C"/>
    <w:rsid w:val="002351EB"/>
    <w:rsid w:val="0025255D"/>
    <w:rsid w:val="0029372E"/>
    <w:rsid w:val="00297D29"/>
    <w:rsid w:val="002A378B"/>
    <w:rsid w:val="002B022C"/>
    <w:rsid w:val="002C3412"/>
    <w:rsid w:val="003066A1"/>
    <w:rsid w:val="003120F2"/>
    <w:rsid w:val="00315218"/>
    <w:rsid w:val="003419CE"/>
    <w:rsid w:val="00343FD2"/>
    <w:rsid w:val="0034493B"/>
    <w:rsid w:val="0036226F"/>
    <w:rsid w:val="0039015C"/>
    <w:rsid w:val="00397DF8"/>
    <w:rsid w:val="003B3E11"/>
    <w:rsid w:val="003C2F14"/>
    <w:rsid w:val="003F4D06"/>
    <w:rsid w:val="0042302E"/>
    <w:rsid w:val="004251BC"/>
    <w:rsid w:val="00427E14"/>
    <w:rsid w:val="00464C33"/>
    <w:rsid w:val="004A55EF"/>
    <w:rsid w:val="004A69E6"/>
    <w:rsid w:val="004B1FB5"/>
    <w:rsid w:val="004C752A"/>
    <w:rsid w:val="004D1C12"/>
    <w:rsid w:val="004F3EFF"/>
    <w:rsid w:val="0050453E"/>
    <w:rsid w:val="00507AC3"/>
    <w:rsid w:val="0051155F"/>
    <w:rsid w:val="0051264E"/>
    <w:rsid w:val="0053023B"/>
    <w:rsid w:val="005744FD"/>
    <w:rsid w:val="00580C97"/>
    <w:rsid w:val="005A0432"/>
    <w:rsid w:val="005A5930"/>
    <w:rsid w:val="005A7622"/>
    <w:rsid w:val="005D5902"/>
    <w:rsid w:val="005F26DC"/>
    <w:rsid w:val="00607158"/>
    <w:rsid w:val="00626174"/>
    <w:rsid w:val="0063610C"/>
    <w:rsid w:val="0064270B"/>
    <w:rsid w:val="00646769"/>
    <w:rsid w:val="00646F75"/>
    <w:rsid w:val="006516BF"/>
    <w:rsid w:val="006656A5"/>
    <w:rsid w:val="00666820"/>
    <w:rsid w:val="00675675"/>
    <w:rsid w:val="00692ABE"/>
    <w:rsid w:val="00715F0A"/>
    <w:rsid w:val="007351B2"/>
    <w:rsid w:val="007443EA"/>
    <w:rsid w:val="00752E8D"/>
    <w:rsid w:val="00762CCA"/>
    <w:rsid w:val="0076325A"/>
    <w:rsid w:val="007729F2"/>
    <w:rsid w:val="00794CEB"/>
    <w:rsid w:val="007B3496"/>
    <w:rsid w:val="007D24E2"/>
    <w:rsid w:val="007D6148"/>
    <w:rsid w:val="007E52B3"/>
    <w:rsid w:val="00802C12"/>
    <w:rsid w:val="008157D8"/>
    <w:rsid w:val="00830704"/>
    <w:rsid w:val="008352CC"/>
    <w:rsid w:val="00844C7B"/>
    <w:rsid w:val="0087538D"/>
    <w:rsid w:val="00880181"/>
    <w:rsid w:val="008824A1"/>
    <w:rsid w:val="008952D1"/>
    <w:rsid w:val="008C0092"/>
    <w:rsid w:val="008F279A"/>
    <w:rsid w:val="008F7693"/>
    <w:rsid w:val="009270B5"/>
    <w:rsid w:val="0098140C"/>
    <w:rsid w:val="009A1360"/>
    <w:rsid w:val="009B6796"/>
    <w:rsid w:val="009D6AD4"/>
    <w:rsid w:val="00A24180"/>
    <w:rsid w:val="00A375FC"/>
    <w:rsid w:val="00A411B7"/>
    <w:rsid w:val="00A53CF9"/>
    <w:rsid w:val="00A8634C"/>
    <w:rsid w:val="00A918E1"/>
    <w:rsid w:val="00AE5DA6"/>
    <w:rsid w:val="00AF0F42"/>
    <w:rsid w:val="00B142AF"/>
    <w:rsid w:val="00B16BCF"/>
    <w:rsid w:val="00B2528B"/>
    <w:rsid w:val="00B3513F"/>
    <w:rsid w:val="00B37A36"/>
    <w:rsid w:val="00B4581B"/>
    <w:rsid w:val="00B53BCC"/>
    <w:rsid w:val="00B9295A"/>
    <w:rsid w:val="00B94D0E"/>
    <w:rsid w:val="00BE05DF"/>
    <w:rsid w:val="00C075FA"/>
    <w:rsid w:val="00C337DA"/>
    <w:rsid w:val="00C42CCE"/>
    <w:rsid w:val="00C50372"/>
    <w:rsid w:val="00C53CDB"/>
    <w:rsid w:val="00C5702D"/>
    <w:rsid w:val="00C615D8"/>
    <w:rsid w:val="00C6242B"/>
    <w:rsid w:val="00CC2604"/>
    <w:rsid w:val="00CC65B9"/>
    <w:rsid w:val="00CE35FE"/>
    <w:rsid w:val="00CF1632"/>
    <w:rsid w:val="00D206B2"/>
    <w:rsid w:val="00D55AA2"/>
    <w:rsid w:val="00D609CD"/>
    <w:rsid w:val="00D95717"/>
    <w:rsid w:val="00DA11FC"/>
    <w:rsid w:val="00DA1449"/>
    <w:rsid w:val="00DC6C06"/>
    <w:rsid w:val="00DF789D"/>
    <w:rsid w:val="00E04611"/>
    <w:rsid w:val="00E057CB"/>
    <w:rsid w:val="00E222DE"/>
    <w:rsid w:val="00E26DE0"/>
    <w:rsid w:val="00E32E74"/>
    <w:rsid w:val="00E34675"/>
    <w:rsid w:val="00E407B2"/>
    <w:rsid w:val="00E408DA"/>
    <w:rsid w:val="00E426C6"/>
    <w:rsid w:val="00E4614F"/>
    <w:rsid w:val="00E7257A"/>
    <w:rsid w:val="00EA7C3B"/>
    <w:rsid w:val="00EC4666"/>
    <w:rsid w:val="00ED545F"/>
    <w:rsid w:val="00EE3136"/>
    <w:rsid w:val="00EE541A"/>
    <w:rsid w:val="00EE6AA8"/>
    <w:rsid w:val="00EF2073"/>
    <w:rsid w:val="00F17816"/>
    <w:rsid w:val="00F257A4"/>
    <w:rsid w:val="00F26665"/>
    <w:rsid w:val="00F41637"/>
    <w:rsid w:val="00F501ED"/>
    <w:rsid w:val="00F76EC2"/>
    <w:rsid w:val="00FC77EA"/>
    <w:rsid w:val="00FF6B21"/>
    <w:rsid w:val="01E53C08"/>
    <w:rsid w:val="06AF1CF5"/>
    <w:rsid w:val="07A22FEB"/>
    <w:rsid w:val="07C14328"/>
    <w:rsid w:val="07D30786"/>
    <w:rsid w:val="0EEF5976"/>
    <w:rsid w:val="1294587C"/>
    <w:rsid w:val="13BA6189"/>
    <w:rsid w:val="15EF5AD5"/>
    <w:rsid w:val="17426884"/>
    <w:rsid w:val="1B4547CB"/>
    <w:rsid w:val="1D5B1EAC"/>
    <w:rsid w:val="1F134407"/>
    <w:rsid w:val="1FBF0CC2"/>
    <w:rsid w:val="26E31C4B"/>
    <w:rsid w:val="2A332ECF"/>
    <w:rsid w:val="2AA3003C"/>
    <w:rsid w:val="2B471DE9"/>
    <w:rsid w:val="2BFD7BF2"/>
    <w:rsid w:val="2C2410FF"/>
    <w:rsid w:val="2D0719F7"/>
    <w:rsid w:val="2D075F66"/>
    <w:rsid w:val="2F282FFA"/>
    <w:rsid w:val="2F534259"/>
    <w:rsid w:val="2FA3777F"/>
    <w:rsid w:val="329C79F3"/>
    <w:rsid w:val="331941BA"/>
    <w:rsid w:val="33C922C7"/>
    <w:rsid w:val="344B482A"/>
    <w:rsid w:val="36ED43A2"/>
    <w:rsid w:val="36EF6D08"/>
    <w:rsid w:val="4119295A"/>
    <w:rsid w:val="42B750A0"/>
    <w:rsid w:val="43646677"/>
    <w:rsid w:val="43D30E74"/>
    <w:rsid w:val="467F7235"/>
    <w:rsid w:val="46E40CB4"/>
    <w:rsid w:val="475B17B5"/>
    <w:rsid w:val="47CA775F"/>
    <w:rsid w:val="48433ADE"/>
    <w:rsid w:val="4ACF2685"/>
    <w:rsid w:val="4FD56D87"/>
    <w:rsid w:val="54772B85"/>
    <w:rsid w:val="573F424A"/>
    <w:rsid w:val="58F5423C"/>
    <w:rsid w:val="595C5855"/>
    <w:rsid w:val="5A5E3A45"/>
    <w:rsid w:val="5B8041BA"/>
    <w:rsid w:val="5CD44F5D"/>
    <w:rsid w:val="5D8D2BEF"/>
    <w:rsid w:val="5E526B61"/>
    <w:rsid w:val="63EA2D09"/>
    <w:rsid w:val="64535061"/>
    <w:rsid w:val="6B17723F"/>
    <w:rsid w:val="6ED51D61"/>
    <w:rsid w:val="6FAE512B"/>
    <w:rsid w:val="72D00A12"/>
    <w:rsid w:val="74CD27E3"/>
    <w:rsid w:val="77586CBD"/>
    <w:rsid w:val="79F01810"/>
    <w:rsid w:val="7C9A0000"/>
    <w:rsid w:val="7CB65781"/>
    <w:rsid w:val="7CFC6825"/>
    <w:rsid w:val="7D877FE3"/>
    <w:rsid w:val="7DF96F22"/>
    <w:rsid w:val="7FDF7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D730638"/>
  <w15:docId w15:val="{1230422C-E12F-497F-BDA7-DE3CF535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qFormat="1"/>
    <w:lsdException w:name="Emphasis" w:uiPriority="20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2">
    <w:name w:val="heading 2"/>
    <w:basedOn w:val="a"/>
    <w:next w:val="a"/>
    <w:link w:val="20"/>
    <w:qFormat/>
    <w:pPr>
      <w:tabs>
        <w:tab w:val="left" w:pos="567"/>
      </w:tabs>
      <w:outlineLvl w:val="1"/>
    </w:pPr>
    <w:rPr>
      <w:sz w:val="30"/>
    </w:rPr>
  </w:style>
  <w:style w:type="paragraph" w:styleId="3">
    <w:name w:val="heading 3"/>
    <w:basedOn w:val="a"/>
    <w:next w:val="a"/>
    <w:link w:val="30"/>
    <w:qFormat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4">
    <w:name w:val="heading 4"/>
    <w:basedOn w:val="a"/>
    <w:next w:val="a"/>
    <w:link w:val="40"/>
    <w:qFormat/>
    <w:pPr>
      <w:keepNext/>
      <w:keepLines/>
      <w:numPr>
        <w:ilvl w:val="3"/>
        <w:numId w:val="1"/>
      </w:numPr>
      <w:tabs>
        <w:tab w:val="left" w:pos="504"/>
      </w:tabs>
      <w:spacing w:before="120" w:after="120"/>
      <w:ind w:firstLineChars="0"/>
      <w:outlineLvl w:val="3"/>
    </w:pPr>
    <w:rPr>
      <w:rFonts w:hAnsi="Arial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pPr>
      <w:keepNext/>
      <w:keepLines/>
      <w:numPr>
        <w:ilvl w:val="4"/>
        <w:numId w:val="1"/>
      </w:numPr>
      <w:spacing w:before="280" w:after="290" w:line="372" w:lineRule="auto"/>
      <w:ind w:firstLineChars="0" w:firstLine="0"/>
      <w:outlineLvl w:val="4"/>
    </w:pPr>
    <w:rPr>
      <w:b/>
      <w:bCs/>
      <w:sz w:val="28"/>
      <w:szCs w:val="28"/>
    </w:rPr>
  </w:style>
  <w:style w:type="paragraph" w:styleId="6">
    <w:name w:val="heading 6"/>
    <w:basedOn w:val="5"/>
    <w:next w:val="a"/>
    <w:link w:val="60"/>
    <w:qFormat/>
    <w:pPr>
      <w:numPr>
        <w:ilvl w:val="5"/>
      </w:num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7">
    <w:name w:val="heading 7"/>
    <w:basedOn w:val="6"/>
    <w:next w:val="a"/>
    <w:link w:val="70"/>
    <w:qFormat/>
    <w:pPr>
      <w:numPr>
        <w:ilvl w:val="6"/>
      </w:numPr>
      <w:tabs>
        <w:tab w:val="clear" w:pos="1440"/>
        <w:tab w:val="left" w:pos="1800"/>
      </w:tabs>
      <w:outlineLvl w:val="6"/>
    </w:pPr>
  </w:style>
  <w:style w:type="paragraph" w:styleId="8">
    <w:name w:val="heading 8"/>
    <w:basedOn w:val="7"/>
    <w:next w:val="a"/>
    <w:link w:val="80"/>
    <w:qFormat/>
    <w:pPr>
      <w:numPr>
        <w:ilvl w:val="7"/>
      </w:numPr>
      <w:outlineLvl w:val="7"/>
    </w:pPr>
  </w:style>
  <w:style w:type="paragraph" w:styleId="9">
    <w:name w:val="heading 9"/>
    <w:basedOn w:val="8"/>
    <w:next w:val="a"/>
    <w:link w:val="90"/>
    <w:qFormat/>
    <w:pPr>
      <w:numPr>
        <w:ilvl w:val="8"/>
      </w:numPr>
      <w:tabs>
        <w:tab w:val="clear" w:pos="1800"/>
        <w:tab w:val="left" w:pos="2160"/>
      </w:tabs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qFormat/>
    <w:pPr>
      <w:ind w:left="1260"/>
    </w:pPr>
    <w:rPr>
      <w:rFonts w:ascii="Calibri" w:hAnsi="Calibri" w:cs="Calibri"/>
      <w:sz w:val="18"/>
      <w:szCs w:val="18"/>
    </w:rPr>
  </w:style>
  <w:style w:type="paragraph" w:styleId="21">
    <w:name w:val="List Number 2"/>
    <w:basedOn w:val="a"/>
    <w:qFormat/>
    <w:pPr>
      <w:tabs>
        <w:tab w:val="left" w:pos="567"/>
      </w:tabs>
      <w:adjustRightInd w:val="0"/>
      <w:spacing w:line="300" w:lineRule="auto"/>
      <w:ind w:left="425" w:hanging="425"/>
      <w:textAlignment w:val="baseline"/>
    </w:pPr>
    <w:rPr>
      <w:kern w:val="0"/>
      <w:sz w:val="28"/>
      <w:szCs w:val="20"/>
    </w:rPr>
  </w:style>
  <w:style w:type="paragraph" w:styleId="a3">
    <w:name w:val="Normal Indent"/>
    <w:basedOn w:val="a"/>
    <w:qFormat/>
    <w:pPr>
      <w:tabs>
        <w:tab w:val="left" w:pos="720"/>
      </w:tabs>
      <w:spacing w:before="60" w:after="60"/>
      <w:ind w:firstLine="480"/>
    </w:pPr>
    <w:rPr>
      <w:sz w:val="24"/>
      <w:szCs w:val="20"/>
    </w:rPr>
  </w:style>
  <w:style w:type="paragraph" w:styleId="a4">
    <w:name w:val="Document Map"/>
    <w:basedOn w:val="a"/>
    <w:link w:val="a5"/>
    <w:qFormat/>
    <w:rPr>
      <w:rFonts w:ascii="宋体"/>
      <w:sz w:val="18"/>
      <w:szCs w:val="18"/>
    </w:rPr>
  </w:style>
  <w:style w:type="paragraph" w:styleId="a6">
    <w:name w:val="annotation text"/>
    <w:basedOn w:val="a"/>
    <w:link w:val="a7"/>
    <w:qFormat/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</w:r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Chars="200" w:left="420"/>
    </w:pPr>
  </w:style>
  <w:style w:type="paragraph" w:styleId="TOC5">
    <w:name w:val="toc 5"/>
    <w:basedOn w:val="a"/>
    <w:next w:val="a"/>
    <w:uiPriority w:val="39"/>
    <w:qFormat/>
    <w:pPr>
      <w:spacing w:line="240" w:lineRule="auto"/>
      <w:ind w:firstLineChars="800" w:firstLine="800"/>
    </w:pPr>
    <w:rPr>
      <w:rFonts w:cs="Calibri"/>
      <w:szCs w:val="18"/>
    </w:rPr>
  </w:style>
  <w:style w:type="paragraph" w:styleId="TOC3">
    <w:name w:val="toc 3"/>
    <w:basedOn w:val="a"/>
    <w:next w:val="a"/>
    <w:uiPriority w:val="39"/>
    <w:qFormat/>
    <w:pPr>
      <w:spacing w:line="240" w:lineRule="auto"/>
      <w:ind w:firstLineChars="400" w:firstLine="400"/>
    </w:pPr>
    <w:rPr>
      <w:rFonts w:eastAsia="思源宋体 CN ExtraLight" w:cs="Calibri"/>
      <w:iCs/>
      <w:szCs w:val="20"/>
    </w:rPr>
  </w:style>
  <w:style w:type="paragraph" w:styleId="ac">
    <w:name w:val="Plain Text"/>
    <w:basedOn w:val="a"/>
    <w:link w:val="ad"/>
    <w:qFormat/>
    <w:rPr>
      <w:rFonts w:ascii="宋体" w:hAnsi="Courier New"/>
    </w:rPr>
  </w:style>
  <w:style w:type="paragraph" w:styleId="TOC8">
    <w:name w:val="toc 8"/>
    <w:basedOn w:val="a"/>
    <w:next w:val="a"/>
    <w:uiPriority w:val="39"/>
    <w:qFormat/>
    <w:pPr>
      <w:ind w:left="1470"/>
    </w:pPr>
    <w:rPr>
      <w:rFonts w:ascii="Calibri" w:hAnsi="Calibri" w:cs="Calibri"/>
      <w:sz w:val="18"/>
      <w:szCs w:val="18"/>
    </w:rPr>
  </w:style>
  <w:style w:type="paragraph" w:styleId="ae">
    <w:name w:val="Date"/>
    <w:basedOn w:val="a"/>
    <w:next w:val="a"/>
    <w:link w:val="af"/>
    <w:qFormat/>
    <w:pPr>
      <w:ind w:leftChars="2500" w:left="100"/>
    </w:pPr>
  </w:style>
  <w:style w:type="paragraph" w:styleId="22">
    <w:name w:val="Body Text Indent 2"/>
    <w:basedOn w:val="a"/>
    <w:link w:val="23"/>
    <w:qFormat/>
    <w:pPr>
      <w:spacing w:after="120" w:line="480" w:lineRule="auto"/>
      <w:ind w:leftChars="200" w:left="420"/>
    </w:pPr>
  </w:style>
  <w:style w:type="paragraph" w:styleId="af0">
    <w:name w:val="Balloon Text"/>
    <w:basedOn w:val="a"/>
    <w:link w:val="af1"/>
    <w:qFormat/>
    <w:rPr>
      <w:sz w:val="18"/>
      <w:szCs w:val="18"/>
    </w:rPr>
  </w:style>
  <w:style w:type="paragraph" w:styleId="af2">
    <w:name w:val="footer"/>
    <w:basedOn w:val="a"/>
    <w:link w:val="af3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4">
    <w:name w:val="header"/>
    <w:basedOn w:val="a"/>
    <w:link w:val="af5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line="240" w:lineRule="auto"/>
      <w:ind w:firstLineChars="0" w:firstLine="0"/>
    </w:pPr>
    <w:rPr>
      <w:rFonts w:cs="Calibri"/>
      <w:bCs/>
      <w:caps/>
      <w:szCs w:val="20"/>
    </w:rPr>
  </w:style>
  <w:style w:type="paragraph" w:styleId="TOC4">
    <w:name w:val="toc 4"/>
    <w:basedOn w:val="a"/>
    <w:next w:val="a"/>
    <w:uiPriority w:val="39"/>
    <w:qFormat/>
    <w:pPr>
      <w:spacing w:line="240" w:lineRule="auto"/>
      <w:ind w:firstLineChars="600" w:firstLine="600"/>
    </w:pPr>
    <w:rPr>
      <w:rFonts w:cs="Calibri"/>
      <w:szCs w:val="18"/>
    </w:rPr>
  </w:style>
  <w:style w:type="paragraph" w:styleId="af6">
    <w:name w:val="index heading"/>
    <w:basedOn w:val="a"/>
    <w:next w:val="11"/>
    <w:qFormat/>
    <w:pPr>
      <w:spacing w:line="300" w:lineRule="auto"/>
    </w:pPr>
    <w:rPr>
      <w:rFonts w:eastAsia="楷体_GB2312"/>
      <w:sz w:val="24"/>
    </w:rPr>
  </w:style>
  <w:style w:type="paragraph" w:styleId="11">
    <w:name w:val="index 1"/>
    <w:basedOn w:val="a"/>
    <w:next w:val="a"/>
    <w:qFormat/>
  </w:style>
  <w:style w:type="paragraph" w:styleId="TOC6">
    <w:name w:val="toc 6"/>
    <w:basedOn w:val="a"/>
    <w:next w:val="a"/>
    <w:uiPriority w:val="39"/>
    <w:qFormat/>
    <w:pPr>
      <w:ind w:left="1050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4"/>
    <w:qFormat/>
    <w:pPr>
      <w:spacing w:after="120"/>
      <w:ind w:leftChars="200" w:left="420"/>
    </w:pPr>
    <w:rPr>
      <w:sz w:val="16"/>
      <w:szCs w:val="16"/>
    </w:rPr>
  </w:style>
  <w:style w:type="paragraph" w:styleId="TOC2">
    <w:name w:val="toc 2"/>
    <w:basedOn w:val="a"/>
    <w:next w:val="a"/>
    <w:uiPriority w:val="39"/>
    <w:qFormat/>
    <w:pPr>
      <w:spacing w:line="240" w:lineRule="auto"/>
    </w:pPr>
    <w:rPr>
      <w:rFonts w:eastAsia="思源宋体 CN ExtraLight" w:cs="Calibri"/>
      <w:smallCaps/>
      <w:szCs w:val="20"/>
    </w:rPr>
  </w:style>
  <w:style w:type="paragraph" w:styleId="TOC9">
    <w:name w:val="toc 9"/>
    <w:basedOn w:val="a"/>
    <w:next w:val="a"/>
    <w:uiPriority w:val="39"/>
    <w:qFormat/>
    <w:pPr>
      <w:ind w:left="1680"/>
    </w:pPr>
    <w:rPr>
      <w:rFonts w:ascii="Calibri" w:hAnsi="Calibri" w:cs="Calibri"/>
      <w:sz w:val="18"/>
      <w:szCs w:val="18"/>
    </w:rPr>
  </w:style>
  <w:style w:type="paragraph" w:styleId="24">
    <w:name w:val="Body Text 2"/>
    <w:basedOn w:val="a"/>
    <w:link w:val="25"/>
    <w:qFormat/>
    <w:pPr>
      <w:spacing w:after="120" w:line="480" w:lineRule="auto"/>
    </w:pPr>
  </w:style>
  <w:style w:type="paragraph" w:styleId="af7">
    <w:name w:val="Normal (Web)"/>
    <w:basedOn w:val="a"/>
    <w:uiPriority w:val="99"/>
    <w:qFormat/>
    <w:pPr>
      <w:widowControl/>
      <w:spacing w:before="100" w:after="100"/>
    </w:pPr>
    <w:rPr>
      <w:rFonts w:ascii="Arial Unicode MS" w:eastAsia="Arial Unicode MS" w:hAnsi="Arial Unicode MS" w:hint="eastAsia"/>
      <w:kern w:val="0"/>
      <w:sz w:val="24"/>
    </w:rPr>
  </w:style>
  <w:style w:type="paragraph" w:styleId="af8">
    <w:name w:val="Title"/>
    <w:basedOn w:val="a"/>
    <w:link w:val="af9"/>
    <w:qFormat/>
    <w:pPr>
      <w:tabs>
        <w:tab w:val="left" w:pos="432"/>
      </w:tabs>
      <w:spacing w:before="240" w:after="60"/>
      <w:ind w:left="432" w:hanging="432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a">
    <w:name w:val="annotation subject"/>
    <w:basedOn w:val="a6"/>
    <w:next w:val="a6"/>
    <w:link w:val="afb"/>
    <w:uiPriority w:val="99"/>
    <w:semiHidden/>
    <w:unhideWhenUsed/>
    <w:qFormat/>
    <w:rPr>
      <w:b/>
      <w:bCs/>
    </w:rPr>
  </w:style>
  <w:style w:type="paragraph" w:styleId="afc">
    <w:name w:val="Body Text First Indent"/>
    <w:basedOn w:val="a8"/>
    <w:link w:val="afd"/>
    <w:qFormat/>
    <w:pPr>
      <w:ind w:firstLineChars="100" w:firstLine="100"/>
    </w:pPr>
  </w:style>
  <w:style w:type="character" w:styleId="afe">
    <w:name w:val="Strong"/>
    <w:qFormat/>
    <w:rPr>
      <w:b/>
      <w:bCs/>
    </w:rPr>
  </w:style>
  <w:style w:type="character" w:styleId="aff">
    <w:name w:val="page number"/>
    <w:basedOn w:val="a0"/>
    <w:qFormat/>
  </w:style>
  <w:style w:type="character" w:styleId="aff0">
    <w:name w:val="FollowedHyperlink"/>
    <w:basedOn w:val="a0"/>
    <w:qFormat/>
    <w:rPr>
      <w:color w:val="5C5C5C"/>
      <w:u w:val="none"/>
    </w:rPr>
  </w:style>
  <w:style w:type="character" w:styleId="aff1">
    <w:name w:val="Emphasis"/>
    <w:basedOn w:val="a0"/>
    <w:uiPriority w:val="20"/>
    <w:qFormat/>
    <w:rPr>
      <w:b/>
    </w:rPr>
  </w:style>
  <w:style w:type="character" w:styleId="HTML">
    <w:name w:val="HTML Definition"/>
    <w:basedOn w:val="a0"/>
    <w:semiHidden/>
    <w:unhideWhenUsed/>
    <w:qFormat/>
  </w:style>
  <w:style w:type="character" w:styleId="HTML0">
    <w:name w:val="HTML Typewriter"/>
    <w:basedOn w:val="a0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semiHidden/>
    <w:unhideWhenUsed/>
    <w:qFormat/>
  </w:style>
  <w:style w:type="character" w:styleId="HTML2">
    <w:name w:val="HTML Variable"/>
    <w:basedOn w:val="a0"/>
    <w:semiHidden/>
    <w:unhideWhenUsed/>
    <w:qFormat/>
  </w:style>
  <w:style w:type="character" w:styleId="aff2">
    <w:name w:val="Hyperlink"/>
    <w:basedOn w:val="a0"/>
    <w:uiPriority w:val="99"/>
    <w:qFormat/>
    <w:rPr>
      <w:color w:val="5C5C5C"/>
      <w:u w:val="none"/>
    </w:rPr>
  </w:style>
  <w:style w:type="character" w:styleId="HTML3">
    <w:name w:val="HTML Code"/>
    <w:basedOn w:val="a0"/>
    <w:semiHidden/>
    <w:unhideWhenUsed/>
    <w:qFormat/>
    <w:rPr>
      <w:rFonts w:ascii="monospace" w:eastAsia="monospace" w:hAnsi="monospace" w:cs="monospace"/>
      <w:sz w:val="20"/>
    </w:rPr>
  </w:style>
  <w:style w:type="character" w:styleId="aff3">
    <w:name w:val="annotation reference"/>
    <w:qFormat/>
    <w:rPr>
      <w:sz w:val="21"/>
      <w:szCs w:val="21"/>
    </w:rPr>
  </w:style>
  <w:style w:type="character" w:styleId="HTML4">
    <w:name w:val="HTML Cite"/>
    <w:basedOn w:val="a0"/>
    <w:semiHidden/>
    <w:unhideWhenUsed/>
    <w:qFormat/>
  </w:style>
  <w:style w:type="character" w:styleId="HTML5">
    <w:name w:val="HTML Keyboard"/>
    <w:basedOn w:val="a0"/>
    <w:semiHidden/>
    <w:unhideWhenUsed/>
    <w:qFormat/>
    <w:rPr>
      <w:rFonts w:ascii="monospace" w:eastAsia="monospace" w:hAnsi="monospace" w:cs="monospace" w:hint="default"/>
      <w:vanish/>
      <w:sz w:val="20"/>
    </w:rPr>
  </w:style>
  <w:style w:type="character" w:styleId="HTML6">
    <w:name w:val="HTML Sample"/>
    <w:basedOn w:val="a0"/>
    <w:semiHidden/>
    <w:unhideWhenUsed/>
    <w:qFormat/>
    <w:rPr>
      <w:rFonts w:ascii="monospace" w:eastAsia="monospace" w:hAnsi="monospace" w:cs="monospace" w:hint="default"/>
      <w:vanish/>
      <w:sz w:val="18"/>
      <w:szCs w:val="18"/>
    </w:rPr>
  </w:style>
  <w:style w:type="paragraph" w:customStyle="1" w:styleId="IndentNormal">
    <w:name w:val="Indent Normal"/>
    <w:basedOn w:val="a"/>
    <w:qFormat/>
    <w:pPr>
      <w:ind w:firstLineChars="150" w:firstLine="150"/>
    </w:pPr>
    <w:rPr>
      <w:sz w:val="24"/>
    </w:rPr>
  </w:style>
  <w:style w:type="paragraph" w:customStyle="1" w:styleId="xl29">
    <w:name w:val="xl29"/>
    <w:basedOn w:val="a"/>
    <w:qFormat/>
    <w:pPr>
      <w:widowControl/>
      <w:pBdr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ascii="Arial Unicode MS" w:eastAsia="Arial Unicode MS"/>
      <w:kern w:val="0"/>
      <w:sz w:val="24"/>
    </w:rPr>
  </w:style>
  <w:style w:type="paragraph" w:customStyle="1" w:styleId="aff4">
    <w:name w:val="正文无缩进"/>
    <w:basedOn w:val="a"/>
    <w:qFormat/>
    <w:pPr>
      <w:spacing w:beforeLines="50" w:line="300" w:lineRule="auto"/>
      <w:jc w:val="center"/>
    </w:pPr>
    <w:rPr>
      <w:rFonts w:ascii="宋体" w:hAnsi="宋体"/>
      <w:sz w:val="24"/>
    </w:rPr>
  </w:style>
  <w:style w:type="paragraph" w:customStyle="1" w:styleId="Char">
    <w:name w:val="段 Char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CharChar1">
    <w:name w:val="Char Char1"/>
    <w:basedOn w:val="a"/>
    <w:qFormat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41">
    <w:name w:val="4"/>
    <w:basedOn w:val="a"/>
    <w:qFormat/>
    <w:pPr>
      <w:spacing w:line="300" w:lineRule="auto"/>
      <w:ind w:firstLine="480"/>
    </w:pPr>
    <w:rPr>
      <w:sz w:val="24"/>
      <w:szCs w:val="20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Char0">
    <w:name w:val="Char"/>
    <w:basedOn w:val="a"/>
    <w:qFormat/>
    <w:pPr>
      <w:tabs>
        <w:tab w:val="left" w:pos="360"/>
      </w:tabs>
    </w:pPr>
    <w:rPr>
      <w:sz w:val="24"/>
    </w:rPr>
  </w:style>
  <w:style w:type="paragraph" w:customStyle="1" w:styleId="CharChar3CharCharCharChar">
    <w:name w:val="Char Char3 Char Char Char Char"/>
    <w:basedOn w:val="a"/>
    <w:qFormat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">
    <w:name w:val="Char Char Char Char"/>
    <w:basedOn w:val="a4"/>
    <w:qFormat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aff5">
    <w:name w:val="助手文本"/>
    <w:basedOn w:val="a"/>
    <w:qFormat/>
    <w:pPr>
      <w:autoSpaceDE w:val="0"/>
      <w:autoSpaceDN w:val="0"/>
      <w:adjustRightInd w:val="0"/>
      <w:spacing w:beforeLines="50" w:afterLines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paragraph" w:customStyle="1" w:styleId="12">
    <w:name w:val="样式1"/>
    <w:basedOn w:val="a"/>
    <w:link w:val="1Char"/>
    <w:qFormat/>
    <w:pPr>
      <w:spacing w:line="300" w:lineRule="auto"/>
      <w:ind w:firstLine="480"/>
    </w:pPr>
    <w:rPr>
      <w:sz w:val="24"/>
    </w:rPr>
  </w:style>
  <w:style w:type="paragraph" w:customStyle="1" w:styleId="--">
    <w:name w:val="正文--表格内正文"/>
    <w:basedOn w:val="a"/>
    <w:qFormat/>
    <w:pPr>
      <w:spacing w:beforeLines="50" w:line="0" w:lineRule="atLeast"/>
      <w:jc w:val="center"/>
    </w:pPr>
    <w:rPr>
      <w:rFonts w:ascii="宋体" w:hAnsi="宋体"/>
      <w:sz w:val="24"/>
    </w:rPr>
  </w:style>
  <w:style w:type="paragraph" w:customStyle="1" w:styleId="CharChar1CharCharCharCharCharChar">
    <w:name w:val="Char Char1 Char Char Char Char Char Char"/>
    <w:basedOn w:val="a"/>
    <w:qFormat/>
    <w:pPr>
      <w:widowControl/>
      <w:spacing w:after="160" w:line="240" w:lineRule="exac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4Char">
    <w:name w:val="样式4 Char"/>
    <w:basedOn w:val="a"/>
    <w:qFormat/>
    <w:pPr>
      <w:widowControl/>
      <w:ind w:firstLine="480"/>
    </w:pPr>
    <w:rPr>
      <w:color w:val="000000"/>
      <w:kern w:val="0"/>
      <w:sz w:val="24"/>
    </w:rPr>
  </w:style>
  <w:style w:type="paragraph" w:customStyle="1" w:styleId="13">
    <w:name w:val="列出段落1"/>
    <w:basedOn w:val="a"/>
    <w:uiPriority w:val="34"/>
    <w:qFormat/>
  </w:style>
  <w:style w:type="paragraph" w:customStyle="1" w:styleId="paragraphindent">
    <w:name w:val="paragraphindent"/>
    <w:basedOn w:val="a"/>
    <w:qFormat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FA">
    <w:name w:val="FA正文"/>
    <w:basedOn w:val="a"/>
    <w:link w:val="FAChar"/>
    <w:qFormat/>
    <w:pPr>
      <w:tabs>
        <w:tab w:val="left" w:pos="3375"/>
      </w:tabs>
      <w:ind w:firstLine="520"/>
    </w:pPr>
    <w:rPr>
      <w:rFonts w:ascii="宋体" w:hAnsi="宋体"/>
      <w:spacing w:val="10"/>
      <w:sz w:val="24"/>
    </w:rPr>
  </w:style>
  <w:style w:type="paragraph" w:customStyle="1" w:styleId="14black">
    <w:name w:val="14_black"/>
    <w:basedOn w:val="a"/>
    <w:qFormat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3"/>
      <w:szCs w:val="23"/>
    </w:rPr>
  </w:style>
  <w:style w:type="paragraph" w:customStyle="1" w:styleId="aff6">
    <w:name w:val="È±Ê¡ÎÄ±¾"/>
    <w:basedOn w:val="a"/>
    <w:qFormat/>
    <w:pPr>
      <w:widowControl/>
      <w:overflowPunct w:val="0"/>
      <w:autoSpaceDE w:val="0"/>
      <w:autoSpaceDN w:val="0"/>
      <w:adjustRightInd w:val="0"/>
      <w:textAlignment w:val="baseline"/>
    </w:pPr>
    <w:rPr>
      <w:kern w:val="0"/>
      <w:sz w:val="24"/>
      <w:szCs w:val="20"/>
    </w:rPr>
  </w:style>
  <w:style w:type="paragraph" w:customStyle="1" w:styleId="26">
    <w:name w:val="样式2"/>
    <w:basedOn w:val="a"/>
    <w:link w:val="2Char"/>
    <w:qFormat/>
    <w:pPr>
      <w:spacing w:before="120" w:after="120"/>
      <w:outlineLvl w:val="1"/>
    </w:pPr>
    <w:rPr>
      <w:b/>
      <w:sz w:val="30"/>
    </w:rPr>
  </w:style>
  <w:style w:type="paragraph" w:customStyle="1" w:styleId="35">
    <w:name w:val="样式3"/>
    <w:basedOn w:val="af4"/>
    <w:link w:val="3Char"/>
    <w:qFormat/>
    <w:pPr>
      <w:ind w:firstLine="360"/>
    </w:pPr>
  </w:style>
  <w:style w:type="paragraph" w:customStyle="1" w:styleId="42">
    <w:name w:val="样式4"/>
    <w:basedOn w:val="35"/>
    <w:link w:val="4Char1"/>
    <w:qFormat/>
  </w:style>
  <w:style w:type="paragraph" w:customStyle="1" w:styleId="51">
    <w:name w:val="样式5"/>
    <w:basedOn w:val="af4"/>
    <w:link w:val="5Char"/>
    <w:qFormat/>
    <w:pPr>
      <w:ind w:firstLine="360"/>
    </w:pPr>
  </w:style>
  <w:style w:type="paragraph" w:customStyle="1" w:styleId="61">
    <w:name w:val="样式6"/>
    <w:basedOn w:val="af4"/>
    <w:link w:val="6Char"/>
    <w:qFormat/>
    <w:pPr>
      <w:ind w:firstLine="360"/>
    </w:pPr>
  </w:style>
  <w:style w:type="paragraph" w:customStyle="1" w:styleId="71">
    <w:name w:val="样式7"/>
    <w:basedOn w:val="3"/>
    <w:link w:val="7Char"/>
    <w:qFormat/>
  </w:style>
  <w:style w:type="paragraph" w:customStyle="1" w:styleId="81">
    <w:name w:val="样式8"/>
    <w:basedOn w:val="af2"/>
    <w:link w:val="8Char"/>
    <w:qFormat/>
    <w:pPr>
      <w:ind w:firstLineChars="0" w:firstLine="0"/>
      <w:jc w:val="left"/>
    </w:pPr>
  </w:style>
  <w:style w:type="paragraph" w:customStyle="1" w:styleId="91">
    <w:name w:val="样式9"/>
    <w:basedOn w:val="81"/>
    <w:link w:val="9Char"/>
    <w:qFormat/>
    <w:pPr>
      <w:jc w:val="center"/>
    </w:pPr>
  </w:style>
  <w:style w:type="paragraph" w:customStyle="1" w:styleId="100">
    <w:name w:val="样式10"/>
    <w:basedOn w:val="91"/>
    <w:link w:val="10Char"/>
    <w:qFormat/>
    <w:pPr>
      <w:pBdr>
        <w:top w:val="single" w:sz="24" w:space="1" w:color="76923C"/>
      </w:pBdr>
    </w:pPr>
  </w:style>
  <w:style w:type="paragraph" w:customStyle="1" w:styleId="110">
    <w:name w:val="样式11"/>
    <w:basedOn w:val="100"/>
    <w:link w:val="11Char"/>
    <w:qFormat/>
    <w:pPr>
      <w:pBdr>
        <w:top w:val="none" w:sz="0" w:space="0" w:color="auto"/>
      </w:pBdr>
    </w:pPr>
  </w:style>
  <w:style w:type="paragraph" w:customStyle="1" w:styleId="120">
    <w:name w:val="样式12"/>
    <w:basedOn w:val="110"/>
    <w:link w:val="12Char"/>
    <w:qFormat/>
  </w:style>
  <w:style w:type="paragraph" w:customStyle="1" w:styleId="130">
    <w:name w:val="样式13"/>
    <w:basedOn w:val="71"/>
    <w:link w:val="13Char"/>
    <w:qFormat/>
  </w:style>
  <w:style w:type="paragraph" w:customStyle="1" w:styleId="27">
    <w:name w:val="2"/>
    <w:basedOn w:val="a"/>
    <w:link w:val="2Char0"/>
    <w:qFormat/>
    <w:pPr>
      <w:autoSpaceDE w:val="0"/>
      <w:autoSpaceDN w:val="0"/>
      <w:adjustRightInd w:val="0"/>
      <w:ind w:firstLineChars="0" w:firstLine="0"/>
      <w:jc w:val="center"/>
    </w:pPr>
    <w:rPr>
      <w:spacing w:val="4"/>
    </w:rPr>
  </w:style>
  <w:style w:type="paragraph" w:customStyle="1" w:styleId="14">
    <w:name w:val="1"/>
    <w:basedOn w:val="a"/>
    <w:link w:val="1Char0"/>
    <w:qFormat/>
    <w:pPr>
      <w:ind w:firstLineChars="0" w:firstLine="0"/>
    </w:pPr>
  </w:style>
  <w:style w:type="paragraph" w:customStyle="1" w:styleId="aff7">
    <w:name w:val="飞越型"/>
    <w:qFormat/>
    <w:pPr>
      <w:spacing w:after="200" w:line="276" w:lineRule="auto"/>
    </w:pPr>
    <w:rPr>
      <w:rFonts w:ascii="Calibri" w:hAnsi="Calibri" w:cs="黑体"/>
      <w:sz w:val="22"/>
      <w:szCs w:val="22"/>
    </w:rPr>
  </w:style>
  <w:style w:type="paragraph" w:customStyle="1" w:styleId="15">
    <w:name w:val="无间隔1"/>
    <w:uiPriority w:val="1"/>
    <w:qFormat/>
    <w:pPr>
      <w:widowControl w:val="0"/>
      <w:ind w:firstLineChars="200" w:firstLine="420"/>
    </w:pPr>
    <w:rPr>
      <w:kern w:val="2"/>
      <w:sz w:val="21"/>
      <w:szCs w:val="24"/>
    </w:rPr>
  </w:style>
  <w:style w:type="paragraph" w:customStyle="1" w:styleId="16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50">
    <w:name w:val="标题 5 字符"/>
    <w:link w:val="5"/>
    <w:qFormat/>
    <w:rPr>
      <w:b/>
      <w:bCs/>
      <w:kern w:val="2"/>
      <w:sz w:val="28"/>
      <w:szCs w:val="28"/>
    </w:rPr>
  </w:style>
  <w:style w:type="character" w:customStyle="1" w:styleId="af5">
    <w:name w:val="页眉 字符"/>
    <w:link w:val="af4"/>
    <w:uiPriority w:val="99"/>
    <w:qFormat/>
    <w:rPr>
      <w:kern w:val="2"/>
      <w:sz w:val="18"/>
      <w:szCs w:val="18"/>
    </w:rPr>
  </w:style>
  <w:style w:type="character" w:customStyle="1" w:styleId="60">
    <w:name w:val="标题 6 字符"/>
    <w:link w:val="6"/>
    <w:qFormat/>
    <w:rPr>
      <w:b/>
      <w:bCs/>
      <w:kern w:val="2"/>
      <w:sz w:val="30"/>
      <w:szCs w:val="18"/>
    </w:rPr>
  </w:style>
  <w:style w:type="character" w:customStyle="1" w:styleId="af9">
    <w:name w:val="标题 字符"/>
    <w:link w:val="af8"/>
    <w:qFormat/>
    <w:rPr>
      <w:rFonts w:ascii="Arial" w:hAnsi="Arial" w:cs="Arial"/>
      <w:b/>
      <w:bCs/>
      <w:kern w:val="2"/>
      <w:sz w:val="32"/>
      <w:szCs w:val="32"/>
    </w:rPr>
  </w:style>
  <w:style w:type="character" w:customStyle="1" w:styleId="70">
    <w:name w:val="标题 7 字符"/>
    <w:link w:val="7"/>
    <w:qFormat/>
    <w:rPr>
      <w:b/>
      <w:bCs/>
      <w:kern w:val="2"/>
      <w:sz w:val="30"/>
      <w:szCs w:val="18"/>
    </w:rPr>
  </w:style>
  <w:style w:type="character" w:customStyle="1" w:styleId="80">
    <w:name w:val="标题 8 字符"/>
    <w:link w:val="8"/>
    <w:qFormat/>
    <w:rPr>
      <w:b/>
      <w:bCs/>
      <w:kern w:val="2"/>
      <w:sz w:val="30"/>
      <w:szCs w:val="18"/>
    </w:rPr>
  </w:style>
  <w:style w:type="character" w:customStyle="1" w:styleId="23">
    <w:name w:val="正文文本缩进 2 字符"/>
    <w:link w:val="22"/>
    <w:qFormat/>
    <w:rPr>
      <w:kern w:val="2"/>
      <w:sz w:val="21"/>
      <w:szCs w:val="24"/>
    </w:rPr>
  </w:style>
  <w:style w:type="character" w:customStyle="1" w:styleId="90">
    <w:name w:val="标题 9 字符"/>
    <w:link w:val="9"/>
    <w:qFormat/>
    <w:rPr>
      <w:b/>
      <w:bCs/>
      <w:kern w:val="2"/>
      <w:sz w:val="30"/>
      <w:szCs w:val="18"/>
    </w:rPr>
  </w:style>
  <w:style w:type="character" w:customStyle="1" w:styleId="large1">
    <w:name w:val="large1"/>
    <w:qFormat/>
    <w:rPr>
      <w:rFonts w:ascii="宋体" w:eastAsia="宋体" w:hAnsi="宋体" w:hint="eastAsia"/>
      <w:sz w:val="22"/>
      <w:szCs w:val="22"/>
    </w:rPr>
  </w:style>
  <w:style w:type="character" w:customStyle="1" w:styleId="ab">
    <w:name w:val="正文文本缩进 字符"/>
    <w:link w:val="aa"/>
    <w:qFormat/>
    <w:rPr>
      <w:kern w:val="2"/>
      <w:sz w:val="21"/>
      <w:szCs w:val="24"/>
    </w:rPr>
  </w:style>
  <w:style w:type="character" w:customStyle="1" w:styleId="ad">
    <w:name w:val="纯文本 字符"/>
    <w:link w:val="ac"/>
    <w:qFormat/>
    <w:rPr>
      <w:rFonts w:ascii="宋体" w:hAnsi="Courier New"/>
      <w:kern w:val="2"/>
      <w:sz w:val="21"/>
    </w:rPr>
  </w:style>
  <w:style w:type="character" w:customStyle="1" w:styleId="20">
    <w:name w:val="标题 2 字符"/>
    <w:link w:val="2"/>
    <w:qFormat/>
    <w:rPr>
      <w:b/>
      <w:bCs/>
      <w:kern w:val="2"/>
      <w:sz w:val="30"/>
      <w:szCs w:val="18"/>
    </w:rPr>
  </w:style>
  <w:style w:type="character" w:customStyle="1" w:styleId="30">
    <w:name w:val="标题 3 字符"/>
    <w:link w:val="3"/>
    <w:qFormat/>
    <w:rPr>
      <w:b/>
      <w:bCs/>
      <w:kern w:val="2"/>
      <w:sz w:val="28"/>
      <w:szCs w:val="18"/>
    </w:rPr>
  </w:style>
  <w:style w:type="character" w:customStyle="1" w:styleId="af3">
    <w:name w:val="页脚 字符"/>
    <w:link w:val="af2"/>
    <w:uiPriority w:val="99"/>
    <w:qFormat/>
    <w:rPr>
      <w:kern w:val="2"/>
      <w:sz w:val="18"/>
      <w:szCs w:val="18"/>
    </w:rPr>
  </w:style>
  <w:style w:type="character" w:customStyle="1" w:styleId="af1">
    <w:name w:val="批注框文本 字符"/>
    <w:link w:val="af0"/>
    <w:qFormat/>
    <w:rPr>
      <w:kern w:val="2"/>
      <w:sz w:val="18"/>
      <w:szCs w:val="18"/>
    </w:rPr>
  </w:style>
  <w:style w:type="character" w:customStyle="1" w:styleId="a7">
    <w:name w:val="批注文字 字符"/>
    <w:link w:val="a6"/>
    <w:qFormat/>
    <w:rPr>
      <w:kern w:val="2"/>
      <w:sz w:val="21"/>
      <w:szCs w:val="24"/>
    </w:rPr>
  </w:style>
  <w:style w:type="character" w:customStyle="1" w:styleId="14black1">
    <w:name w:val="14_black1"/>
    <w:qFormat/>
    <w:rPr>
      <w:color w:val="000000"/>
      <w:sz w:val="23"/>
      <w:szCs w:val="23"/>
    </w:rPr>
  </w:style>
  <w:style w:type="character" w:customStyle="1" w:styleId="10">
    <w:name w:val="标题 1 字符"/>
    <w:link w:val="1"/>
    <w:qFormat/>
    <w:rPr>
      <w:b/>
      <w:bCs/>
      <w:kern w:val="44"/>
      <w:sz w:val="32"/>
      <w:szCs w:val="28"/>
    </w:rPr>
  </w:style>
  <w:style w:type="character" w:customStyle="1" w:styleId="afd">
    <w:name w:val="正文文本首行缩进 字符"/>
    <w:link w:val="afc"/>
    <w:qFormat/>
    <w:rPr>
      <w:kern w:val="2"/>
      <w:sz w:val="21"/>
      <w:szCs w:val="24"/>
    </w:rPr>
  </w:style>
  <w:style w:type="character" w:customStyle="1" w:styleId="a9">
    <w:name w:val="正文文本 字符"/>
    <w:link w:val="a8"/>
    <w:qFormat/>
    <w:rPr>
      <w:kern w:val="2"/>
      <w:sz w:val="21"/>
      <w:szCs w:val="24"/>
    </w:rPr>
  </w:style>
  <w:style w:type="character" w:customStyle="1" w:styleId="f141">
    <w:name w:val="f141"/>
    <w:qFormat/>
    <w:rPr>
      <w:sz w:val="21"/>
      <w:szCs w:val="21"/>
    </w:rPr>
  </w:style>
  <w:style w:type="character" w:customStyle="1" w:styleId="40">
    <w:name w:val="标题 4 字符"/>
    <w:link w:val="4"/>
    <w:qFormat/>
    <w:rPr>
      <w:rFonts w:hAnsi="Arial"/>
      <w:b/>
      <w:bCs/>
      <w:kern w:val="2"/>
      <w:sz w:val="24"/>
      <w:szCs w:val="28"/>
    </w:rPr>
  </w:style>
  <w:style w:type="character" w:customStyle="1" w:styleId="34">
    <w:name w:val="正文文本缩进 3 字符"/>
    <w:link w:val="33"/>
    <w:qFormat/>
    <w:rPr>
      <w:kern w:val="2"/>
      <w:sz w:val="16"/>
      <w:szCs w:val="16"/>
    </w:rPr>
  </w:style>
  <w:style w:type="character" w:customStyle="1" w:styleId="a5">
    <w:name w:val="文档结构图 字符"/>
    <w:link w:val="a4"/>
    <w:qFormat/>
    <w:rPr>
      <w:rFonts w:ascii="宋体"/>
      <w:kern w:val="2"/>
      <w:sz w:val="18"/>
      <w:szCs w:val="18"/>
    </w:rPr>
  </w:style>
  <w:style w:type="character" w:customStyle="1" w:styleId="FAChar">
    <w:name w:val="FA正文 Char"/>
    <w:link w:val="FA"/>
    <w:rPr>
      <w:rFonts w:ascii="宋体" w:hAnsi="宋体"/>
      <w:spacing w:val="10"/>
      <w:kern w:val="2"/>
      <w:sz w:val="24"/>
      <w:szCs w:val="24"/>
    </w:rPr>
  </w:style>
  <w:style w:type="character" w:customStyle="1" w:styleId="32">
    <w:name w:val="正文文本 3 字符"/>
    <w:link w:val="31"/>
    <w:qFormat/>
    <w:rPr>
      <w:kern w:val="2"/>
      <w:sz w:val="16"/>
      <w:szCs w:val="16"/>
    </w:rPr>
  </w:style>
  <w:style w:type="character" w:customStyle="1" w:styleId="25">
    <w:name w:val="正文文本 2 字符"/>
    <w:link w:val="24"/>
    <w:qFormat/>
    <w:rPr>
      <w:kern w:val="2"/>
      <w:sz w:val="21"/>
      <w:szCs w:val="24"/>
    </w:rPr>
  </w:style>
  <w:style w:type="character" w:customStyle="1" w:styleId="IndentNormalChar">
    <w:name w:val="Indent Normal Char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af">
    <w:name w:val="日期 字符"/>
    <w:link w:val="ae"/>
    <w:qFormat/>
    <w:rPr>
      <w:kern w:val="2"/>
      <w:sz w:val="21"/>
      <w:szCs w:val="24"/>
    </w:rPr>
  </w:style>
  <w:style w:type="character" w:customStyle="1" w:styleId="p11b1">
    <w:name w:val="p11b1"/>
    <w:qFormat/>
    <w:rPr>
      <w:color w:val="000000"/>
      <w:spacing w:val="320"/>
      <w:sz w:val="20"/>
      <w:szCs w:val="20"/>
      <w:u w:val="none"/>
    </w:rPr>
  </w:style>
  <w:style w:type="character" w:customStyle="1" w:styleId="2Char">
    <w:name w:val="样式2 Char"/>
    <w:link w:val="26"/>
    <w:qFormat/>
    <w:rPr>
      <w:b/>
      <w:kern w:val="2"/>
      <w:sz w:val="30"/>
      <w:szCs w:val="24"/>
    </w:rPr>
  </w:style>
  <w:style w:type="character" w:customStyle="1" w:styleId="3Char">
    <w:name w:val="样式3 Char"/>
    <w:link w:val="35"/>
    <w:qFormat/>
    <w:rPr>
      <w:kern w:val="2"/>
      <w:sz w:val="18"/>
      <w:szCs w:val="18"/>
    </w:rPr>
  </w:style>
  <w:style w:type="character" w:customStyle="1" w:styleId="4Char1">
    <w:name w:val="样式4 Char1"/>
    <w:link w:val="42"/>
    <w:qFormat/>
    <w:rPr>
      <w:kern w:val="2"/>
      <w:sz w:val="18"/>
      <w:szCs w:val="18"/>
    </w:rPr>
  </w:style>
  <w:style w:type="character" w:customStyle="1" w:styleId="5Char">
    <w:name w:val="样式5 Char"/>
    <w:link w:val="51"/>
    <w:qFormat/>
    <w:rPr>
      <w:kern w:val="2"/>
      <w:sz w:val="18"/>
      <w:szCs w:val="18"/>
    </w:rPr>
  </w:style>
  <w:style w:type="character" w:customStyle="1" w:styleId="6Char">
    <w:name w:val="样式6 Char"/>
    <w:link w:val="61"/>
    <w:qFormat/>
    <w:rPr>
      <w:kern w:val="2"/>
      <w:sz w:val="18"/>
      <w:szCs w:val="18"/>
    </w:rPr>
  </w:style>
  <w:style w:type="character" w:customStyle="1" w:styleId="7Char">
    <w:name w:val="样式7 Char"/>
    <w:link w:val="71"/>
    <w:qFormat/>
    <w:rPr>
      <w:b/>
      <w:bCs/>
      <w:kern w:val="2"/>
      <w:sz w:val="28"/>
      <w:szCs w:val="18"/>
    </w:rPr>
  </w:style>
  <w:style w:type="character" w:customStyle="1" w:styleId="8Char">
    <w:name w:val="样式8 Char"/>
    <w:link w:val="81"/>
    <w:qFormat/>
    <w:rPr>
      <w:kern w:val="2"/>
      <w:sz w:val="18"/>
      <w:szCs w:val="18"/>
    </w:rPr>
  </w:style>
  <w:style w:type="character" w:customStyle="1" w:styleId="9Char">
    <w:name w:val="样式9 Char"/>
    <w:link w:val="91"/>
    <w:qFormat/>
    <w:rPr>
      <w:kern w:val="2"/>
      <w:sz w:val="18"/>
      <w:szCs w:val="18"/>
    </w:rPr>
  </w:style>
  <w:style w:type="character" w:customStyle="1" w:styleId="10Char">
    <w:name w:val="样式10 Char"/>
    <w:link w:val="100"/>
    <w:qFormat/>
    <w:rPr>
      <w:kern w:val="2"/>
      <w:sz w:val="18"/>
      <w:szCs w:val="18"/>
    </w:rPr>
  </w:style>
  <w:style w:type="character" w:customStyle="1" w:styleId="11Char">
    <w:name w:val="样式11 Char"/>
    <w:link w:val="110"/>
    <w:qFormat/>
    <w:rPr>
      <w:kern w:val="2"/>
      <w:sz w:val="18"/>
      <w:szCs w:val="18"/>
    </w:rPr>
  </w:style>
  <w:style w:type="character" w:customStyle="1" w:styleId="12Char">
    <w:name w:val="样式12 Char"/>
    <w:link w:val="120"/>
    <w:qFormat/>
    <w:rPr>
      <w:kern w:val="2"/>
      <w:sz w:val="18"/>
      <w:szCs w:val="18"/>
    </w:rPr>
  </w:style>
  <w:style w:type="character" w:customStyle="1" w:styleId="13Char">
    <w:name w:val="样式13 Char"/>
    <w:link w:val="130"/>
    <w:qFormat/>
    <w:rPr>
      <w:b/>
      <w:bCs/>
      <w:kern w:val="2"/>
      <w:sz w:val="28"/>
      <w:szCs w:val="18"/>
    </w:rPr>
  </w:style>
  <w:style w:type="character" w:customStyle="1" w:styleId="2Char0">
    <w:name w:val="2 Char"/>
    <w:link w:val="27"/>
    <w:qFormat/>
    <w:rPr>
      <w:spacing w:val="4"/>
      <w:kern w:val="2"/>
      <w:sz w:val="21"/>
      <w:szCs w:val="24"/>
    </w:rPr>
  </w:style>
  <w:style w:type="character" w:customStyle="1" w:styleId="1Char0">
    <w:name w:val="1 Char"/>
    <w:link w:val="14"/>
    <w:qFormat/>
    <w:rPr>
      <w:kern w:val="2"/>
      <w:sz w:val="21"/>
      <w:szCs w:val="24"/>
    </w:rPr>
  </w:style>
  <w:style w:type="character" w:customStyle="1" w:styleId="afb">
    <w:name w:val="批注主题 字符"/>
    <w:link w:val="afa"/>
    <w:uiPriority w:val="99"/>
    <w:semiHidden/>
    <w:qFormat/>
    <w:rPr>
      <w:b/>
      <w:bCs/>
      <w:kern w:val="2"/>
      <w:sz w:val="21"/>
      <w:szCs w:val="24"/>
    </w:rPr>
  </w:style>
  <w:style w:type="paragraph" w:styleId="aff8">
    <w:name w:val="List Paragraph"/>
    <w:basedOn w:val="a"/>
    <w:uiPriority w:val="34"/>
    <w:qFormat/>
  </w:style>
  <w:style w:type="character" w:customStyle="1" w:styleId="1Char">
    <w:name w:val="样式1 Char"/>
    <w:link w:val="12"/>
    <w:qFormat/>
    <w:rPr>
      <w:kern w:val="2"/>
      <w:sz w:val="24"/>
      <w:szCs w:val="24"/>
    </w:rPr>
  </w:style>
  <w:style w:type="paragraph" w:styleId="aff9">
    <w:name w:val="No Spacing"/>
    <w:uiPriority w:val="1"/>
    <w:qFormat/>
    <w:pPr>
      <w:widowControl w:val="0"/>
      <w:spacing w:line="360" w:lineRule="auto"/>
    </w:pPr>
    <w:rPr>
      <w:kern w:val="2"/>
      <w:sz w:val="21"/>
      <w:szCs w:val="24"/>
    </w:rPr>
  </w:style>
  <w:style w:type="character" w:customStyle="1" w:styleId="hover">
    <w:name w:val="hover"/>
    <w:basedOn w:val="a0"/>
    <w:qFormat/>
    <w:rPr>
      <w:color w:val="2590EB"/>
    </w:rPr>
  </w:style>
  <w:style w:type="character" w:customStyle="1" w:styleId="hover1">
    <w:name w:val="hover1"/>
    <w:basedOn w:val="a0"/>
    <w:qFormat/>
    <w:rPr>
      <w:color w:val="2590EB"/>
    </w:rPr>
  </w:style>
  <w:style w:type="character" w:customStyle="1" w:styleId="hover2">
    <w:name w:val="hover2"/>
    <w:basedOn w:val="a0"/>
    <w:qFormat/>
  </w:style>
  <w:style w:type="character" w:customStyle="1" w:styleId="hover3">
    <w:name w:val="hover3"/>
    <w:basedOn w:val="a0"/>
    <w:qFormat/>
    <w:rPr>
      <w:color w:val="2590EB"/>
      <w:shd w:val="clear" w:color="auto" w:fill="E9F4FD"/>
    </w:rPr>
  </w:style>
  <w:style w:type="character" w:customStyle="1" w:styleId="mini-outputtext1">
    <w:name w:val="mini-outputtext1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63" Type="http://schemas.openxmlformats.org/officeDocument/2006/relationships/image" Target="media/image55.png"/><Relationship Id="rId159" Type="http://schemas.openxmlformats.org/officeDocument/2006/relationships/image" Target="media/image151.png"/><Relationship Id="rId170" Type="http://schemas.openxmlformats.org/officeDocument/2006/relationships/image" Target="media/image162.png"/><Relationship Id="rId226" Type="http://schemas.openxmlformats.org/officeDocument/2006/relationships/image" Target="media/image218.png"/><Relationship Id="rId268" Type="http://schemas.openxmlformats.org/officeDocument/2006/relationships/footer" Target="footer2.xml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149" Type="http://schemas.openxmlformats.org/officeDocument/2006/relationships/image" Target="media/image141.png"/><Relationship Id="rId5" Type="http://schemas.openxmlformats.org/officeDocument/2006/relationships/settings" Target="settings.xml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181" Type="http://schemas.openxmlformats.org/officeDocument/2006/relationships/image" Target="media/image173.png"/><Relationship Id="rId216" Type="http://schemas.openxmlformats.org/officeDocument/2006/relationships/image" Target="media/image208.png"/><Relationship Id="rId237" Type="http://schemas.openxmlformats.org/officeDocument/2006/relationships/image" Target="media/image229.png"/><Relationship Id="rId258" Type="http://schemas.openxmlformats.org/officeDocument/2006/relationships/image" Target="media/image250.png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139" Type="http://schemas.openxmlformats.org/officeDocument/2006/relationships/image" Target="media/image131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71" Type="http://schemas.openxmlformats.org/officeDocument/2006/relationships/image" Target="media/image163.png"/><Relationship Id="rId192" Type="http://schemas.openxmlformats.org/officeDocument/2006/relationships/image" Target="media/image184.png"/><Relationship Id="rId206" Type="http://schemas.openxmlformats.org/officeDocument/2006/relationships/image" Target="media/image198.png"/><Relationship Id="rId227" Type="http://schemas.openxmlformats.org/officeDocument/2006/relationships/image" Target="media/image219.png"/><Relationship Id="rId248" Type="http://schemas.openxmlformats.org/officeDocument/2006/relationships/image" Target="media/image240.png"/><Relationship Id="rId269" Type="http://schemas.openxmlformats.org/officeDocument/2006/relationships/header" Target="header3.xml"/><Relationship Id="rId12" Type="http://schemas.openxmlformats.org/officeDocument/2006/relationships/image" Target="media/image4.png"/><Relationship Id="rId33" Type="http://schemas.openxmlformats.org/officeDocument/2006/relationships/image" Target="media/image25.png"/><Relationship Id="rId108" Type="http://schemas.openxmlformats.org/officeDocument/2006/relationships/image" Target="media/image100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5" Type="http://schemas.openxmlformats.org/officeDocument/2006/relationships/image" Target="media/image67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61" Type="http://schemas.openxmlformats.org/officeDocument/2006/relationships/image" Target="media/image153.png"/><Relationship Id="rId182" Type="http://schemas.openxmlformats.org/officeDocument/2006/relationships/image" Target="media/image174.png"/><Relationship Id="rId217" Type="http://schemas.openxmlformats.org/officeDocument/2006/relationships/image" Target="media/image209.png"/><Relationship Id="rId6" Type="http://schemas.openxmlformats.org/officeDocument/2006/relationships/webSettings" Target="webSettings.xml"/><Relationship Id="rId238" Type="http://schemas.openxmlformats.org/officeDocument/2006/relationships/image" Target="media/image230.png"/><Relationship Id="rId259" Type="http://schemas.openxmlformats.org/officeDocument/2006/relationships/image" Target="media/image251.png"/><Relationship Id="rId23" Type="http://schemas.openxmlformats.org/officeDocument/2006/relationships/image" Target="media/image15.png"/><Relationship Id="rId119" Type="http://schemas.openxmlformats.org/officeDocument/2006/relationships/image" Target="media/image111.png"/><Relationship Id="rId270" Type="http://schemas.openxmlformats.org/officeDocument/2006/relationships/footer" Target="footer3.xml"/><Relationship Id="rId44" Type="http://schemas.openxmlformats.org/officeDocument/2006/relationships/image" Target="media/image36.png"/><Relationship Id="rId65" Type="http://schemas.openxmlformats.org/officeDocument/2006/relationships/image" Target="media/image57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51" Type="http://schemas.openxmlformats.org/officeDocument/2006/relationships/image" Target="media/image143.png"/><Relationship Id="rId172" Type="http://schemas.openxmlformats.org/officeDocument/2006/relationships/image" Target="media/image164.png"/><Relationship Id="rId193" Type="http://schemas.openxmlformats.org/officeDocument/2006/relationships/image" Target="media/image185.png"/><Relationship Id="rId207" Type="http://schemas.openxmlformats.org/officeDocument/2006/relationships/image" Target="media/image199.png"/><Relationship Id="rId228" Type="http://schemas.openxmlformats.org/officeDocument/2006/relationships/image" Target="media/image220.png"/><Relationship Id="rId249" Type="http://schemas.openxmlformats.org/officeDocument/2006/relationships/image" Target="media/image241.png"/><Relationship Id="rId13" Type="http://schemas.openxmlformats.org/officeDocument/2006/relationships/image" Target="media/image5.png"/><Relationship Id="rId109" Type="http://schemas.openxmlformats.org/officeDocument/2006/relationships/image" Target="media/image101.png"/><Relationship Id="rId260" Type="http://schemas.openxmlformats.org/officeDocument/2006/relationships/image" Target="media/image252.png"/><Relationship Id="rId34" Type="http://schemas.openxmlformats.org/officeDocument/2006/relationships/image" Target="media/image26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20" Type="http://schemas.openxmlformats.org/officeDocument/2006/relationships/image" Target="media/image112.png"/><Relationship Id="rId141" Type="http://schemas.openxmlformats.org/officeDocument/2006/relationships/image" Target="media/image133.png"/><Relationship Id="rId7" Type="http://schemas.openxmlformats.org/officeDocument/2006/relationships/footnotes" Target="footnotes.xml"/><Relationship Id="rId162" Type="http://schemas.openxmlformats.org/officeDocument/2006/relationships/image" Target="media/image154.png"/><Relationship Id="rId183" Type="http://schemas.openxmlformats.org/officeDocument/2006/relationships/image" Target="media/image175.png"/><Relationship Id="rId218" Type="http://schemas.openxmlformats.org/officeDocument/2006/relationships/image" Target="media/image210.png"/><Relationship Id="rId239" Type="http://schemas.openxmlformats.org/officeDocument/2006/relationships/image" Target="media/image231.png"/><Relationship Id="rId250" Type="http://schemas.openxmlformats.org/officeDocument/2006/relationships/image" Target="media/image242.png"/><Relationship Id="rId271" Type="http://schemas.openxmlformats.org/officeDocument/2006/relationships/fontTable" Target="fontTable.xml"/><Relationship Id="rId24" Type="http://schemas.openxmlformats.org/officeDocument/2006/relationships/image" Target="media/image16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31" Type="http://schemas.openxmlformats.org/officeDocument/2006/relationships/image" Target="media/image123.png"/><Relationship Id="rId152" Type="http://schemas.openxmlformats.org/officeDocument/2006/relationships/image" Target="media/image144.png"/><Relationship Id="rId173" Type="http://schemas.openxmlformats.org/officeDocument/2006/relationships/image" Target="media/image165.png"/><Relationship Id="rId194" Type="http://schemas.openxmlformats.org/officeDocument/2006/relationships/image" Target="media/image186.png"/><Relationship Id="rId208" Type="http://schemas.openxmlformats.org/officeDocument/2006/relationships/image" Target="media/image200.png"/><Relationship Id="rId229" Type="http://schemas.openxmlformats.org/officeDocument/2006/relationships/image" Target="media/image221.png"/><Relationship Id="rId240" Type="http://schemas.openxmlformats.org/officeDocument/2006/relationships/image" Target="media/image232.png"/><Relationship Id="rId261" Type="http://schemas.openxmlformats.org/officeDocument/2006/relationships/image" Target="media/image253.png"/><Relationship Id="rId14" Type="http://schemas.openxmlformats.org/officeDocument/2006/relationships/image" Target="media/image6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8" Type="http://schemas.openxmlformats.org/officeDocument/2006/relationships/endnotes" Target="endnotes.xml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184" Type="http://schemas.openxmlformats.org/officeDocument/2006/relationships/image" Target="media/image176.png"/><Relationship Id="rId219" Type="http://schemas.openxmlformats.org/officeDocument/2006/relationships/image" Target="media/image211.png"/><Relationship Id="rId230" Type="http://schemas.openxmlformats.org/officeDocument/2006/relationships/image" Target="media/image222.png"/><Relationship Id="rId251" Type="http://schemas.openxmlformats.org/officeDocument/2006/relationships/image" Target="media/image243.png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272" Type="http://schemas.openxmlformats.org/officeDocument/2006/relationships/theme" Target="theme/theme1.xml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74" Type="http://schemas.openxmlformats.org/officeDocument/2006/relationships/image" Target="media/image166.png"/><Relationship Id="rId195" Type="http://schemas.openxmlformats.org/officeDocument/2006/relationships/image" Target="media/image187.png"/><Relationship Id="rId209" Type="http://schemas.openxmlformats.org/officeDocument/2006/relationships/image" Target="media/image201.png"/><Relationship Id="rId220" Type="http://schemas.openxmlformats.org/officeDocument/2006/relationships/image" Target="media/image212.png"/><Relationship Id="rId241" Type="http://schemas.openxmlformats.org/officeDocument/2006/relationships/image" Target="media/image233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262" Type="http://schemas.openxmlformats.org/officeDocument/2006/relationships/image" Target="media/image254.png"/><Relationship Id="rId78" Type="http://schemas.openxmlformats.org/officeDocument/2006/relationships/image" Target="media/image70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64" Type="http://schemas.openxmlformats.org/officeDocument/2006/relationships/image" Target="media/image156.png"/><Relationship Id="rId185" Type="http://schemas.openxmlformats.org/officeDocument/2006/relationships/image" Target="media/image177.png"/><Relationship Id="rId9" Type="http://schemas.openxmlformats.org/officeDocument/2006/relationships/image" Target="media/image1.png"/><Relationship Id="rId210" Type="http://schemas.openxmlformats.org/officeDocument/2006/relationships/image" Target="media/image202.png"/><Relationship Id="rId26" Type="http://schemas.openxmlformats.org/officeDocument/2006/relationships/image" Target="media/image18.png"/><Relationship Id="rId231" Type="http://schemas.openxmlformats.org/officeDocument/2006/relationships/image" Target="media/image223.png"/><Relationship Id="rId252" Type="http://schemas.openxmlformats.org/officeDocument/2006/relationships/image" Target="media/image244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75" Type="http://schemas.openxmlformats.org/officeDocument/2006/relationships/image" Target="media/image167.png"/><Relationship Id="rId196" Type="http://schemas.openxmlformats.org/officeDocument/2006/relationships/image" Target="media/image188.png"/><Relationship Id="rId200" Type="http://schemas.openxmlformats.org/officeDocument/2006/relationships/image" Target="media/image192.png"/><Relationship Id="rId16" Type="http://schemas.openxmlformats.org/officeDocument/2006/relationships/image" Target="media/image8.png"/><Relationship Id="rId221" Type="http://schemas.openxmlformats.org/officeDocument/2006/relationships/image" Target="media/image213.png"/><Relationship Id="rId242" Type="http://schemas.openxmlformats.org/officeDocument/2006/relationships/image" Target="media/image234.png"/><Relationship Id="rId263" Type="http://schemas.openxmlformats.org/officeDocument/2006/relationships/image" Target="media/image255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2.png"/><Relationship Id="rId165" Type="http://schemas.openxmlformats.org/officeDocument/2006/relationships/image" Target="media/image157.png"/><Relationship Id="rId186" Type="http://schemas.openxmlformats.org/officeDocument/2006/relationships/image" Target="media/image178.png"/><Relationship Id="rId211" Type="http://schemas.openxmlformats.org/officeDocument/2006/relationships/image" Target="media/image203.png"/><Relationship Id="rId232" Type="http://schemas.openxmlformats.org/officeDocument/2006/relationships/image" Target="media/image224.png"/><Relationship Id="rId253" Type="http://schemas.openxmlformats.org/officeDocument/2006/relationships/image" Target="media/image245.pn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6.png"/><Relationship Id="rId80" Type="http://schemas.openxmlformats.org/officeDocument/2006/relationships/image" Target="media/image72.png"/><Relationship Id="rId155" Type="http://schemas.openxmlformats.org/officeDocument/2006/relationships/image" Target="media/image147.png"/><Relationship Id="rId176" Type="http://schemas.openxmlformats.org/officeDocument/2006/relationships/image" Target="media/image168.png"/><Relationship Id="rId197" Type="http://schemas.openxmlformats.org/officeDocument/2006/relationships/image" Target="media/image189.png"/><Relationship Id="rId201" Type="http://schemas.openxmlformats.org/officeDocument/2006/relationships/image" Target="media/image193.png"/><Relationship Id="rId222" Type="http://schemas.openxmlformats.org/officeDocument/2006/relationships/image" Target="media/image214.png"/><Relationship Id="rId243" Type="http://schemas.openxmlformats.org/officeDocument/2006/relationships/image" Target="media/image235.png"/><Relationship Id="rId264" Type="http://schemas.openxmlformats.org/officeDocument/2006/relationships/image" Target="media/image256.png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6.pn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7.png"/><Relationship Id="rId166" Type="http://schemas.openxmlformats.org/officeDocument/2006/relationships/image" Target="media/image158.png"/><Relationship Id="rId187" Type="http://schemas.openxmlformats.org/officeDocument/2006/relationships/image" Target="media/image179.png"/><Relationship Id="rId1" Type="http://schemas.openxmlformats.org/officeDocument/2006/relationships/customXml" Target="../customXml/item1.xml"/><Relationship Id="rId212" Type="http://schemas.openxmlformats.org/officeDocument/2006/relationships/image" Target="media/image204.png"/><Relationship Id="rId233" Type="http://schemas.openxmlformats.org/officeDocument/2006/relationships/image" Target="media/image225.png"/><Relationship Id="rId254" Type="http://schemas.openxmlformats.org/officeDocument/2006/relationships/image" Target="media/image246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7.png"/><Relationship Id="rId156" Type="http://schemas.openxmlformats.org/officeDocument/2006/relationships/image" Target="media/image148.png"/><Relationship Id="rId177" Type="http://schemas.openxmlformats.org/officeDocument/2006/relationships/image" Target="media/image169.png"/><Relationship Id="rId198" Type="http://schemas.openxmlformats.org/officeDocument/2006/relationships/image" Target="media/image190.png"/><Relationship Id="rId202" Type="http://schemas.openxmlformats.org/officeDocument/2006/relationships/image" Target="media/image194.png"/><Relationship Id="rId223" Type="http://schemas.openxmlformats.org/officeDocument/2006/relationships/image" Target="media/image215.png"/><Relationship Id="rId244" Type="http://schemas.openxmlformats.org/officeDocument/2006/relationships/image" Target="media/image236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265" Type="http://schemas.openxmlformats.org/officeDocument/2006/relationships/header" Target="header1.xml"/><Relationship Id="rId50" Type="http://schemas.openxmlformats.org/officeDocument/2006/relationships/image" Target="media/image42.png"/><Relationship Id="rId104" Type="http://schemas.openxmlformats.org/officeDocument/2006/relationships/image" Target="media/image96.png"/><Relationship Id="rId125" Type="http://schemas.openxmlformats.org/officeDocument/2006/relationships/image" Target="media/image117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188" Type="http://schemas.openxmlformats.org/officeDocument/2006/relationships/image" Target="media/image180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13" Type="http://schemas.openxmlformats.org/officeDocument/2006/relationships/image" Target="media/image205.png"/><Relationship Id="rId234" Type="http://schemas.openxmlformats.org/officeDocument/2006/relationships/image" Target="media/image226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55" Type="http://schemas.openxmlformats.org/officeDocument/2006/relationships/image" Target="media/image247.png"/><Relationship Id="rId40" Type="http://schemas.openxmlformats.org/officeDocument/2006/relationships/image" Target="media/image32.png"/><Relationship Id="rId115" Type="http://schemas.openxmlformats.org/officeDocument/2006/relationships/image" Target="media/image107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9" Type="http://schemas.openxmlformats.org/officeDocument/2006/relationships/image" Target="media/image191.png"/><Relationship Id="rId203" Type="http://schemas.openxmlformats.org/officeDocument/2006/relationships/image" Target="media/image195.png"/><Relationship Id="rId19" Type="http://schemas.openxmlformats.org/officeDocument/2006/relationships/image" Target="media/image11.png"/><Relationship Id="rId224" Type="http://schemas.openxmlformats.org/officeDocument/2006/relationships/image" Target="media/image216.png"/><Relationship Id="rId245" Type="http://schemas.openxmlformats.org/officeDocument/2006/relationships/image" Target="media/image237.png"/><Relationship Id="rId266" Type="http://schemas.openxmlformats.org/officeDocument/2006/relationships/header" Target="header2.xml"/><Relationship Id="rId30" Type="http://schemas.openxmlformats.org/officeDocument/2006/relationships/image" Target="media/image2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189" Type="http://schemas.openxmlformats.org/officeDocument/2006/relationships/image" Target="media/image181.png"/><Relationship Id="rId3" Type="http://schemas.openxmlformats.org/officeDocument/2006/relationships/numbering" Target="numbering.xml"/><Relationship Id="rId214" Type="http://schemas.openxmlformats.org/officeDocument/2006/relationships/image" Target="media/image206.png"/><Relationship Id="rId235" Type="http://schemas.openxmlformats.org/officeDocument/2006/relationships/image" Target="media/image227.png"/><Relationship Id="rId256" Type="http://schemas.openxmlformats.org/officeDocument/2006/relationships/image" Target="media/image248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179" Type="http://schemas.openxmlformats.org/officeDocument/2006/relationships/image" Target="media/image171.png"/><Relationship Id="rId190" Type="http://schemas.openxmlformats.org/officeDocument/2006/relationships/image" Target="media/image182.png"/><Relationship Id="rId204" Type="http://schemas.openxmlformats.org/officeDocument/2006/relationships/image" Target="media/image196.png"/><Relationship Id="rId225" Type="http://schemas.openxmlformats.org/officeDocument/2006/relationships/image" Target="media/image217.png"/><Relationship Id="rId246" Type="http://schemas.openxmlformats.org/officeDocument/2006/relationships/image" Target="media/image238.png"/><Relationship Id="rId267" Type="http://schemas.openxmlformats.org/officeDocument/2006/relationships/footer" Target="footer1.xml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94" Type="http://schemas.openxmlformats.org/officeDocument/2006/relationships/image" Target="media/image86.png"/><Relationship Id="rId148" Type="http://schemas.openxmlformats.org/officeDocument/2006/relationships/image" Target="media/image140.png"/><Relationship Id="rId169" Type="http://schemas.openxmlformats.org/officeDocument/2006/relationships/image" Target="media/image161.png"/><Relationship Id="rId4" Type="http://schemas.openxmlformats.org/officeDocument/2006/relationships/styles" Target="styles.xml"/><Relationship Id="rId180" Type="http://schemas.openxmlformats.org/officeDocument/2006/relationships/image" Target="media/image172.png"/><Relationship Id="rId215" Type="http://schemas.openxmlformats.org/officeDocument/2006/relationships/image" Target="media/image207.png"/><Relationship Id="rId236" Type="http://schemas.openxmlformats.org/officeDocument/2006/relationships/image" Target="media/image228.png"/><Relationship Id="rId257" Type="http://schemas.openxmlformats.org/officeDocument/2006/relationships/image" Target="media/image249.png"/><Relationship Id="rId42" Type="http://schemas.openxmlformats.org/officeDocument/2006/relationships/image" Target="media/image34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191" Type="http://schemas.openxmlformats.org/officeDocument/2006/relationships/image" Target="media/image183.png"/><Relationship Id="rId205" Type="http://schemas.openxmlformats.org/officeDocument/2006/relationships/image" Target="media/image197.png"/><Relationship Id="rId247" Type="http://schemas.openxmlformats.org/officeDocument/2006/relationships/image" Target="media/image239.png"/><Relationship Id="rId107" Type="http://schemas.openxmlformats.org/officeDocument/2006/relationships/image" Target="media/image9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_______YJ\_&#39033;&#30446;\2012\10%20&#24314;&#35774;&#24037;&#31243;&#25919;&#24220;&#37319;&#36141;&#31649;&#29702;&#21450;&#32593;&#19978;&#20132;&#26131;&#36719;&#20214;\&#36890;&#29992;doc&#27169;&#29256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10869571-9180-43E6-9102-E40433F233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通用doc模版</Template>
  <TotalTime>30</TotalTime>
  <Pages>96</Pages>
  <Words>11470</Words>
  <Characters>11930</Characters>
  <Application>Microsoft Office Word</Application>
  <DocSecurity>0</DocSecurity>
  <Lines>795</Lines>
  <Paragraphs>899</Paragraphs>
  <ScaleCrop>false</ScaleCrop>
  <Company>江苏国泰新点软件有限公司  0512-58188000                   </Company>
  <LinksUpToDate>false</LinksUpToDate>
  <CharactersWithSpaces>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zhanghaiyan</dc:creator>
  <cp:lastModifiedBy>良 张</cp:lastModifiedBy>
  <cp:revision>87</cp:revision>
  <dcterms:created xsi:type="dcterms:W3CDTF">2010-01-03T19:48:00Z</dcterms:created>
  <dcterms:modified xsi:type="dcterms:W3CDTF">2026-09-13T04:08:00Z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417B499D1DC540499F585033FC09EDC1_13</vt:lpwstr>
  </property>
  <property fmtid="{D5CDD505-2E9C-101B-9397-08002B2CF9AE}" pid="4" name="KSOTemplateDocerSaveRecord">
    <vt:lpwstr>eyJoZGlkIjoiNzY4MGY2ODQ1M2ZiZTA2NTgyYzM5MWNhNWZhNzBlYWEiLCJ1c2VySWQiOiIxMDU0NDEwMTgwIn0=</vt:lpwstr>
  </property>
</Properties>
</file>